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15" w:rsidRPr="003E0F2E" w:rsidRDefault="008A3315" w:rsidP="007D26D5">
      <w:pPr>
        <w:pStyle w:val="Cm"/>
        <w:spacing w:before="120" w:after="0"/>
        <w:rPr>
          <w:rFonts w:ascii="Tahoma" w:hAnsi="Tahoma" w:cs="Tahoma"/>
          <w:b/>
          <w:spacing w:val="30"/>
          <w:sz w:val="32"/>
          <w:szCs w:val="32"/>
        </w:rPr>
      </w:pPr>
      <w:bookmarkStart w:id="0" w:name="_GoBack"/>
      <w:bookmarkEnd w:id="0"/>
      <w:r w:rsidRPr="003E0F2E">
        <w:rPr>
          <w:rFonts w:ascii="Tahoma" w:hAnsi="Tahoma" w:cs="Tahoma"/>
          <w:b/>
          <w:spacing w:val="30"/>
          <w:sz w:val="32"/>
          <w:szCs w:val="32"/>
        </w:rPr>
        <w:t>BIZTONSÁGI ADATLAP</w:t>
      </w:r>
    </w:p>
    <w:p w:rsidR="003A3789" w:rsidRDefault="003A3789" w:rsidP="003A3789">
      <w:pPr>
        <w:pStyle w:val="Cm"/>
        <w:tabs>
          <w:tab w:val="left" w:pos="4395"/>
        </w:tabs>
        <w:spacing w:before="40" w:after="0"/>
        <w:rPr>
          <w:rFonts w:ascii="Tahoma" w:hAnsi="Tahoma" w:cs="Tahoma"/>
          <w:spacing w:val="28"/>
          <w:sz w:val="18"/>
          <w:szCs w:val="18"/>
        </w:rPr>
      </w:pPr>
      <w:r w:rsidRPr="009A4BF5">
        <w:rPr>
          <w:rFonts w:ascii="Tahoma" w:hAnsi="Tahoma" w:cs="Tahoma"/>
          <w:spacing w:val="28"/>
          <w:sz w:val="18"/>
          <w:szCs w:val="18"/>
        </w:rPr>
        <w:t>készült 20</w:t>
      </w:r>
      <w:r>
        <w:rPr>
          <w:rFonts w:ascii="Tahoma" w:hAnsi="Tahoma" w:cs="Tahoma"/>
          <w:spacing w:val="28"/>
          <w:sz w:val="18"/>
          <w:szCs w:val="18"/>
        </w:rPr>
        <w:t>20</w:t>
      </w:r>
      <w:r w:rsidRPr="009A4BF5">
        <w:rPr>
          <w:rFonts w:ascii="Tahoma" w:hAnsi="Tahoma" w:cs="Tahoma"/>
          <w:spacing w:val="28"/>
          <w:sz w:val="18"/>
          <w:szCs w:val="18"/>
        </w:rPr>
        <w:t>/8</w:t>
      </w:r>
      <w:r>
        <w:rPr>
          <w:rFonts w:ascii="Tahoma" w:hAnsi="Tahoma" w:cs="Tahoma"/>
          <w:spacing w:val="28"/>
          <w:sz w:val="18"/>
          <w:szCs w:val="18"/>
        </w:rPr>
        <w:t>78</w:t>
      </w:r>
      <w:r w:rsidRPr="009A4BF5">
        <w:rPr>
          <w:rFonts w:ascii="Tahoma" w:hAnsi="Tahoma" w:cs="Tahoma"/>
          <w:spacing w:val="28"/>
          <w:sz w:val="18"/>
          <w:szCs w:val="18"/>
        </w:rPr>
        <w:t>/EU rendelet</w:t>
      </w:r>
      <w:r>
        <w:rPr>
          <w:rFonts w:ascii="Tahoma" w:hAnsi="Tahoma" w:cs="Tahoma"/>
          <w:spacing w:val="28"/>
          <w:sz w:val="18"/>
          <w:szCs w:val="18"/>
        </w:rPr>
        <w:t xml:space="preserve">tel módosított </w:t>
      </w:r>
      <w:r w:rsidRPr="009A4BF5">
        <w:rPr>
          <w:rFonts w:ascii="Tahoma" w:hAnsi="Tahoma" w:cs="Tahoma"/>
          <w:spacing w:val="28"/>
          <w:sz w:val="18"/>
          <w:szCs w:val="18"/>
        </w:rPr>
        <w:t>1907/2006/EK</w:t>
      </w:r>
      <w:r>
        <w:rPr>
          <w:rFonts w:ascii="Tahoma" w:hAnsi="Tahoma" w:cs="Tahoma"/>
          <w:spacing w:val="28"/>
          <w:sz w:val="18"/>
          <w:szCs w:val="18"/>
        </w:rPr>
        <w:t xml:space="preserve"> rendelet alapján</w:t>
      </w:r>
    </w:p>
    <w:p w:rsidR="009C4243" w:rsidRPr="009A4BF5" w:rsidRDefault="009C4243" w:rsidP="003A3789">
      <w:pPr>
        <w:pStyle w:val="Cm"/>
        <w:tabs>
          <w:tab w:val="left" w:pos="4395"/>
        </w:tabs>
        <w:spacing w:before="40" w:after="0"/>
        <w:rPr>
          <w:rFonts w:ascii="Tahoma" w:hAnsi="Tahoma" w:cs="Tahoma"/>
          <w:spacing w:val="28"/>
          <w:sz w:val="18"/>
          <w:szCs w:val="18"/>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1. szakasz: Az anyag/keverék és a vállalat/vállalkozás azonosítása</w:t>
      </w:r>
    </w:p>
    <w:p w:rsidR="008A3315" w:rsidRPr="003E0F2E" w:rsidRDefault="008A3315" w:rsidP="008A3315">
      <w:pPr>
        <w:tabs>
          <w:tab w:val="left" w:pos="2977"/>
          <w:tab w:val="center" w:pos="4820"/>
        </w:tabs>
        <w:rPr>
          <w:rFonts w:ascii="Tahoma" w:hAnsi="Tahoma" w:cs="Tahoma"/>
          <w:b/>
          <w:snapToGrid w:val="0"/>
          <w:sz w:val="32"/>
          <w:szCs w:val="32"/>
        </w:rPr>
      </w:pPr>
      <w:r w:rsidRPr="003E0F2E">
        <w:rPr>
          <w:rFonts w:ascii="Tahoma" w:hAnsi="Tahoma" w:cs="Tahoma"/>
          <w:b/>
          <w:snapToGrid w:val="0"/>
        </w:rPr>
        <w:t>1.1. Termékazonosító</w:t>
      </w:r>
      <w:r w:rsidRPr="003E0F2E">
        <w:rPr>
          <w:rFonts w:ascii="Tahoma" w:hAnsi="Tahoma" w:cs="Tahoma"/>
          <w:snapToGrid w:val="0"/>
        </w:rPr>
        <w:t>:</w:t>
      </w:r>
      <w:r w:rsidRPr="003E0F2E">
        <w:rPr>
          <w:rFonts w:ascii="Tahoma" w:hAnsi="Tahoma" w:cs="Tahoma"/>
          <w:b/>
          <w:snapToGrid w:val="0"/>
        </w:rPr>
        <w:tab/>
      </w:r>
      <w:r w:rsidR="00296368">
        <w:rPr>
          <w:rFonts w:ascii="Tahoma" w:hAnsi="Tahoma" w:cs="Tahoma"/>
          <w:b/>
          <w:snapToGrid w:val="0"/>
          <w:sz w:val="32"/>
          <w:szCs w:val="32"/>
        </w:rPr>
        <w:t xml:space="preserve">INSEKTA </w:t>
      </w:r>
      <w:r w:rsidR="009E7116">
        <w:rPr>
          <w:rFonts w:ascii="Tahoma" w:hAnsi="Tahoma" w:cs="Tahoma"/>
          <w:b/>
          <w:snapToGrid w:val="0"/>
          <w:sz w:val="32"/>
          <w:szCs w:val="32"/>
        </w:rPr>
        <w:t>csótányirtó gél</w:t>
      </w:r>
    </w:p>
    <w:p w:rsidR="008A3315" w:rsidRDefault="008A3315" w:rsidP="00296368">
      <w:pPr>
        <w:tabs>
          <w:tab w:val="left" w:pos="2977"/>
        </w:tabs>
        <w:spacing w:before="60"/>
        <w:ind w:left="2552" w:hanging="2552"/>
        <w:jc w:val="both"/>
        <w:rPr>
          <w:rFonts w:ascii="Tahoma" w:hAnsi="Tahoma" w:cs="Tahoma"/>
          <w:snapToGrid w:val="0"/>
        </w:rPr>
      </w:pPr>
      <w:r w:rsidRPr="003E0F2E">
        <w:rPr>
          <w:rFonts w:ascii="Tahoma" w:hAnsi="Tahoma" w:cs="Tahoma"/>
          <w:b/>
          <w:snapToGrid w:val="0"/>
          <w:spacing w:val="-6"/>
        </w:rPr>
        <w:t xml:space="preserve">1.2. </w:t>
      </w:r>
      <w:r w:rsidRPr="003E0F2E">
        <w:rPr>
          <w:rFonts w:ascii="Tahoma" w:hAnsi="Tahoma" w:cs="Tahoma"/>
          <w:b/>
          <w:snapToGrid w:val="0"/>
        </w:rPr>
        <w:t>Azonosított felhasználás:</w:t>
      </w:r>
      <w:r w:rsidR="00656F03">
        <w:rPr>
          <w:rFonts w:ascii="Tahoma" w:hAnsi="Tahoma" w:cs="Tahoma"/>
          <w:b/>
          <w:snapToGrid w:val="0"/>
        </w:rPr>
        <w:t xml:space="preserve"> </w:t>
      </w:r>
      <w:r w:rsidR="00296368">
        <w:rPr>
          <w:rFonts w:ascii="Tahoma" w:hAnsi="Tahoma" w:cs="Tahoma"/>
          <w:b/>
          <w:snapToGrid w:val="0"/>
        </w:rPr>
        <w:tab/>
      </w:r>
      <w:r w:rsidRPr="003E0F2E">
        <w:rPr>
          <w:rFonts w:ascii="Tahoma" w:hAnsi="Tahoma" w:cs="Tahoma"/>
          <w:snapToGrid w:val="0"/>
        </w:rPr>
        <w:t>biocid termék, 1</w:t>
      </w:r>
      <w:r w:rsidR="00296368">
        <w:rPr>
          <w:rFonts w:ascii="Tahoma" w:hAnsi="Tahoma" w:cs="Tahoma"/>
          <w:snapToGrid w:val="0"/>
        </w:rPr>
        <w:t>8</w:t>
      </w:r>
      <w:r w:rsidRPr="003E0F2E">
        <w:rPr>
          <w:rFonts w:ascii="Tahoma" w:hAnsi="Tahoma" w:cs="Tahoma"/>
          <w:snapToGrid w:val="0"/>
        </w:rPr>
        <w:t>. terméktípus</w:t>
      </w:r>
      <w:r>
        <w:rPr>
          <w:rFonts w:ascii="Tahoma" w:hAnsi="Tahoma" w:cs="Tahoma"/>
          <w:snapToGrid w:val="0"/>
        </w:rPr>
        <w:t>;</w:t>
      </w:r>
      <w:r w:rsidR="00656F03">
        <w:rPr>
          <w:rFonts w:ascii="Tahoma" w:hAnsi="Tahoma" w:cs="Tahoma"/>
          <w:snapToGrid w:val="0"/>
        </w:rPr>
        <w:t xml:space="preserve"> </w:t>
      </w:r>
      <w:r w:rsidR="009E7116">
        <w:rPr>
          <w:rFonts w:ascii="Tahoma" w:hAnsi="Tahoma" w:cs="Tahoma"/>
          <w:snapToGrid w:val="0"/>
        </w:rPr>
        <w:t xml:space="preserve">gél állagú rovarirtó csalétek, </w:t>
      </w:r>
      <w:r w:rsidR="00296368">
        <w:rPr>
          <w:rFonts w:ascii="Tahoma" w:hAnsi="Tahoma" w:cs="Tahoma"/>
          <w:snapToGrid w:val="0"/>
        </w:rPr>
        <w:t xml:space="preserve">zárt térben </w:t>
      </w:r>
      <w:r w:rsidR="009E7116">
        <w:rPr>
          <w:rFonts w:ascii="Tahoma" w:hAnsi="Tahoma" w:cs="Tahoma"/>
          <w:snapToGrid w:val="0"/>
        </w:rPr>
        <w:t>csótányok ellen, lakossági és foglalkozásszerű felhasználásra.</w:t>
      </w:r>
    </w:p>
    <w:p w:rsidR="008A3315" w:rsidRPr="003E0F2E" w:rsidRDefault="008A3315" w:rsidP="008A3315">
      <w:pPr>
        <w:tabs>
          <w:tab w:val="left" w:pos="2977"/>
          <w:tab w:val="center" w:pos="4536"/>
        </w:tabs>
        <w:spacing w:before="60"/>
        <w:ind w:left="2637" w:hanging="2353"/>
        <w:jc w:val="both"/>
        <w:rPr>
          <w:rFonts w:ascii="Tahoma" w:hAnsi="Tahoma" w:cs="Tahoma"/>
          <w:snapToGrid w:val="0"/>
        </w:rPr>
      </w:pPr>
      <w:r w:rsidRPr="003E0F2E">
        <w:rPr>
          <w:rFonts w:ascii="Tahoma" w:hAnsi="Tahoma" w:cs="Tahoma"/>
          <w:b/>
          <w:snapToGrid w:val="0"/>
        </w:rPr>
        <w:t>Ellenjavallt felhasználás:</w:t>
      </w:r>
      <w:r>
        <w:rPr>
          <w:rFonts w:ascii="Tahoma" w:hAnsi="Tahoma" w:cs="Tahoma"/>
          <w:b/>
          <w:snapToGrid w:val="0"/>
        </w:rPr>
        <w:tab/>
      </w:r>
      <w:r w:rsidRPr="003E0F2E">
        <w:rPr>
          <w:rFonts w:ascii="Tahoma" w:hAnsi="Tahoma" w:cs="Tahoma"/>
          <w:snapToGrid w:val="0"/>
        </w:rPr>
        <w:t>fentitől eltérő</w:t>
      </w:r>
    </w:p>
    <w:p w:rsidR="008A3315" w:rsidRDefault="008A3315" w:rsidP="008A3315">
      <w:pPr>
        <w:spacing w:before="60"/>
        <w:ind w:left="1134" w:hanging="1134"/>
        <w:rPr>
          <w:rFonts w:ascii="Tahoma" w:hAnsi="Tahoma" w:cs="Tahoma"/>
          <w:b/>
          <w:snapToGrid w:val="0"/>
        </w:rPr>
      </w:pPr>
      <w:r w:rsidRPr="003E0F2E">
        <w:rPr>
          <w:rFonts w:ascii="Tahoma" w:hAnsi="Tahoma" w:cs="Tahoma"/>
          <w:b/>
          <w:snapToGrid w:val="0"/>
        </w:rPr>
        <w:t xml:space="preserve">1.3. A gyártó és a biztonsági adatlap szállítójának adatai: </w:t>
      </w:r>
    </w:p>
    <w:p w:rsidR="008A3315" w:rsidRPr="003E0F2E" w:rsidRDefault="008A3315" w:rsidP="008A3315">
      <w:pPr>
        <w:spacing w:before="60"/>
        <w:ind w:left="1134" w:firstLine="1843"/>
        <w:rPr>
          <w:rFonts w:ascii="Tahoma" w:hAnsi="Tahoma" w:cs="Tahoma"/>
          <w:b/>
          <w:snapToGrid w:val="0"/>
        </w:rPr>
      </w:pPr>
      <w:r w:rsidRPr="003E0F2E">
        <w:rPr>
          <w:rFonts w:ascii="Tahoma" w:hAnsi="Tahoma" w:cs="Tahoma"/>
          <w:b/>
        </w:rPr>
        <w:t>METATOX Peszticid Gyártó és Forgalmazó Kft.</w:t>
      </w:r>
    </w:p>
    <w:p w:rsidR="008A3315" w:rsidRPr="003E0F2E" w:rsidRDefault="008A3315" w:rsidP="008A3315">
      <w:pPr>
        <w:ind w:left="2552" w:firstLine="425"/>
        <w:jc w:val="both"/>
        <w:rPr>
          <w:rFonts w:ascii="Tahoma" w:hAnsi="Tahoma" w:cs="Tahoma"/>
          <w:snapToGrid w:val="0"/>
        </w:rPr>
      </w:pPr>
      <w:r w:rsidRPr="003E0F2E">
        <w:rPr>
          <w:rFonts w:ascii="Tahoma" w:hAnsi="Tahoma" w:cs="Tahoma"/>
          <w:snapToGrid w:val="0"/>
        </w:rPr>
        <w:t>H-5520 Szeghalom, Kossuth u. 8.</w:t>
      </w:r>
    </w:p>
    <w:p w:rsidR="008A3315" w:rsidRPr="003E0F2E" w:rsidRDefault="008A3315" w:rsidP="008A3315">
      <w:pPr>
        <w:ind w:left="2552" w:firstLine="425"/>
        <w:jc w:val="both"/>
        <w:rPr>
          <w:rFonts w:ascii="Tahoma" w:hAnsi="Tahoma" w:cs="Tahoma"/>
        </w:rPr>
      </w:pPr>
      <w:r w:rsidRPr="003E0F2E">
        <w:rPr>
          <w:rFonts w:ascii="Tahoma" w:hAnsi="Tahoma" w:cs="Tahoma"/>
          <w:snapToGrid w:val="0"/>
        </w:rPr>
        <w:t xml:space="preserve">Telefon: +36 66 371 168; </w:t>
      </w:r>
    </w:p>
    <w:p w:rsidR="008A3315" w:rsidRPr="003E0F2E" w:rsidRDefault="008A3315" w:rsidP="00656F03">
      <w:pPr>
        <w:tabs>
          <w:tab w:val="left" w:pos="7895"/>
        </w:tabs>
        <w:spacing w:before="40"/>
        <w:ind w:left="2552" w:hanging="2268"/>
        <w:jc w:val="both"/>
        <w:rPr>
          <w:rFonts w:ascii="Tahoma" w:hAnsi="Tahoma" w:cs="Tahoma"/>
          <w:snapToGrid w:val="0"/>
        </w:rPr>
      </w:pPr>
      <w:r w:rsidRPr="003E0F2E">
        <w:rPr>
          <w:rFonts w:ascii="Tahoma" w:hAnsi="Tahoma" w:cs="Tahoma"/>
          <w:snapToGrid w:val="0"/>
        </w:rPr>
        <w:t xml:space="preserve">A biztonsági adatlapért felelős személy elérhetősége: </w:t>
      </w:r>
      <w:hyperlink r:id="rId8" w:history="1">
        <w:r w:rsidRPr="003E0F2E">
          <w:rPr>
            <w:rStyle w:val="Hiperhivatkozs"/>
            <w:rFonts w:ascii="Tahoma" w:hAnsi="Tahoma" w:cs="Tahoma"/>
            <w:snapToGrid w:val="0"/>
          </w:rPr>
          <w:t>info@metatox.hu</w:t>
        </w:r>
      </w:hyperlink>
      <w:r w:rsidR="00656F03">
        <w:tab/>
      </w:r>
    </w:p>
    <w:p w:rsidR="00887D40" w:rsidRDefault="008A3315" w:rsidP="00887D40">
      <w:pPr>
        <w:tabs>
          <w:tab w:val="left" w:pos="2268"/>
          <w:tab w:val="right" w:pos="9072"/>
        </w:tabs>
        <w:spacing w:before="60"/>
        <w:ind w:left="1134" w:hanging="1134"/>
        <w:rPr>
          <w:rFonts w:ascii="Tahoma" w:hAnsi="Tahoma" w:cs="Tahoma"/>
          <w:snapToGrid w:val="0"/>
        </w:rPr>
      </w:pPr>
      <w:r w:rsidRPr="003E0F2E">
        <w:rPr>
          <w:rFonts w:ascii="Tahoma" w:hAnsi="Tahoma" w:cs="Tahoma"/>
          <w:b/>
          <w:snapToGrid w:val="0"/>
        </w:rPr>
        <w:t xml:space="preserve">1.4. Sürgősségi telefon: </w:t>
      </w:r>
      <w:r w:rsidR="00887D40" w:rsidRPr="003E0F2E">
        <w:rPr>
          <w:rFonts w:ascii="Tahoma" w:hAnsi="Tahoma" w:cs="Tahoma"/>
          <w:snapToGrid w:val="0"/>
        </w:rPr>
        <w:t>Egészségügyi Toxikológiai Tájékoztató Szolgálat (ETTSZ):</w:t>
      </w:r>
    </w:p>
    <w:p w:rsidR="00887D40" w:rsidRDefault="00887D40" w:rsidP="00887D40">
      <w:pPr>
        <w:tabs>
          <w:tab w:val="left" w:pos="3119"/>
          <w:tab w:val="right" w:pos="9072"/>
        </w:tabs>
        <w:ind w:left="1134" w:hanging="709"/>
        <w:jc w:val="both"/>
        <w:rPr>
          <w:rFonts w:ascii="Tahoma" w:hAnsi="Tahoma" w:cs="Tahoma"/>
          <w:snapToGrid w:val="0"/>
        </w:rPr>
      </w:pPr>
      <w:r>
        <w:rPr>
          <w:rFonts w:ascii="Tahoma" w:hAnsi="Tahoma" w:cs="Tahoma"/>
          <w:snapToGrid w:val="0"/>
        </w:rPr>
        <w:t>+36 80 201 199 (0-24 órában, díjmentesen hívható – csak Magyarországról)</w:t>
      </w:r>
    </w:p>
    <w:p w:rsidR="009E7116" w:rsidRDefault="00887D40" w:rsidP="00887D40">
      <w:pPr>
        <w:tabs>
          <w:tab w:val="left" w:pos="3119"/>
          <w:tab w:val="right" w:pos="9072"/>
        </w:tabs>
        <w:ind w:left="1134" w:hanging="709"/>
        <w:jc w:val="both"/>
        <w:rPr>
          <w:rFonts w:ascii="Tahoma" w:hAnsi="Tahoma" w:cs="Tahoma"/>
          <w:b/>
          <w:snapToGrid w:val="0"/>
          <w:color w:val="FFFFFF"/>
          <w:sz w:val="24"/>
          <w:szCs w:val="24"/>
        </w:rPr>
      </w:pPr>
      <w:r>
        <w:rPr>
          <w:rFonts w:ascii="Tahoma" w:hAnsi="Tahoma" w:cs="Tahoma"/>
          <w:snapToGrid w:val="0"/>
        </w:rPr>
        <w:t>+36 1 476 6464 (0-24 órában, normál díj ellenében hívható – külföldről is)</w:t>
      </w:r>
      <w:r w:rsidR="008A3315" w:rsidRPr="003E0F2E">
        <w:rPr>
          <w:rFonts w:ascii="Tahoma" w:hAnsi="Tahoma" w:cs="Tahoma"/>
          <w:b/>
          <w:snapToGrid w:val="0"/>
          <w:color w:val="FFFFFF"/>
          <w:sz w:val="24"/>
          <w:szCs w:val="24"/>
        </w:rPr>
        <w:t xml:space="preserve">: </w:t>
      </w:r>
    </w:p>
    <w:p w:rsidR="009E7116" w:rsidRDefault="009E7116" w:rsidP="00887D40">
      <w:pPr>
        <w:tabs>
          <w:tab w:val="left" w:pos="3119"/>
          <w:tab w:val="right" w:pos="9072"/>
        </w:tabs>
        <w:ind w:left="1134" w:hanging="709"/>
        <w:jc w:val="both"/>
        <w:rPr>
          <w:rFonts w:ascii="Tahoma" w:hAnsi="Tahoma" w:cs="Tahoma"/>
          <w:b/>
          <w:snapToGrid w:val="0"/>
          <w:color w:val="FFFFFF"/>
          <w:sz w:val="24"/>
          <w:szCs w:val="24"/>
        </w:rPr>
      </w:pPr>
    </w:p>
    <w:p w:rsidR="008A3315" w:rsidRPr="009E7116" w:rsidRDefault="009E7116" w:rsidP="009E7116">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Pr>
          <w:rFonts w:ascii="Tahoma" w:hAnsi="Tahoma" w:cs="Tahoma"/>
          <w:b/>
          <w:snapToGrid w:val="0"/>
          <w:color w:val="FFFFFF"/>
          <w:sz w:val="24"/>
          <w:szCs w:val="24"/>
        </w:rPr>
        <w:t>2</w:t>
      </w:r>
      <w:r w:rsidRPr="003E0F2E">
        <w:rPr>
          <w:rFonts w:ascii="Tahoma" w:hAnsi="Tahoma" w:cs="Tahoma"/>
          <w:b/>
          <w:snapToGrid w:val="0"/>
          <w:color w:val="FFFFFF"/>
          <w:sz w:val="24"/>
          <w:szCs w:val="24"/>
        </w:rPr>
        <w:t xml:space="preserve">. szakasz: </w:t>
      </w:r>
      <w:r>
        <w:rPr>
          <w:rFonts w:ascii="Tahoma" w:hAnsi="Tahoma" w:cs="Tahoma"/>
          <w:b/>
          <w:snapToGrid w:val="0"/>
          <w:color w:val="FFFFFF"/>
          <w:sz w:val="24"/>
          <w:szCs w:val="24"/>
        </w:rPr>
        <w:t>A veszély azonosítása</w:t>
      </w:r>
    </w:p>
    <w:p w:rsidR="00050B5B" w:rsidRDefault="008A3315" w:rsidP="00495447">
      <w:pPr>
        <w:spacing w:after="80"/>
        <w:jc w:val="both"/>
        <w:rPr>
          <w:rFonts w:ascii="Tahoma" w:hAnsi="Tahoma" w:cs="Tahoma"/>
        </w:rPr>
      </w:pPr>
      <w:r w:rsidRPr="003E0F2E">
        <w:rPr>
          <w:rFonts w:ascii="Tahoma" w:hAnsi="Tahoma" w:cs="Tahoma"/>
          <w:b/>
          <w:snapToGrid w:val="0"/>
        </w:rPr>
        <w:t>2.1. A</w:t>
      </w:r>
      <w:r>
        <w:rPr>
          <w:rFonts w:ascii="Tahoma" w:hAnsi="Tahoma" w:cs="Tahoma"/>
          <w:b/>
          <w:snapToGrid w:val="0"/>
        </w:rPr>
        <w:t xml:space="preserve"> készítmény </w:t>
      </w:r>
      <w:r w:rsidR="00766D6C">
        <w:rPr>
          <w:rFonts w:ascii="Tahoma" w:hAnsi="Tahoma" w:cs="Tahoma"/>
          <w:b/>
          <w:snapToGrid w:val="0"/>
        </w:rPr>
        <w:t>besorolása:</w:t>
      </w:r>
      <w:r w:rsidR="009E7116">
        <w:rPr>
          <w:rFonts w:ascii="Tahoma" w:hAnsi="Tahoma" w:cs="Tahoma"/>
          <w:b/>
          <w:snapToGrid w:val="0"/>
        </w:rPr>
        <w:t xml:space="preserve"> </w:t>
      </w:r>
      <w:r w:rsidR="00766D6C">
        <w:rPr>
          <w:rFonts w:ascii="Tahoma" w:hAnsi="Tahoma" w:cs="Tahoma"/>
          <w:snapToGrid w:val="0"/>
        </w:rPr>
        <w:t>a</w:t>
      </w:r>
      <w:r w:rsidRPr="003E0F2E">
        <w:rPr>
          <w:rFonts w:ascii="Tahoma" w:hAnsi="Tahoma" w:cs="Tahoma"/>
          <w:snapToGrid w:val="0"/>
        </w:rPr>
        <w:t xml:space="preserve"> gyártó, a vonatkozó uniós szabályozások, a 1272/2008/EK rendelet és módosításai szerint </w:t>
      </w:r>
      <w:r w:rsidRPr="003E0F2E">
        <w:rPr>
          <w:rFonts w:ascii="Tahoma" w:hAnsi="Tahoma" w:cs="Tahoma"/>
          <w:b/>
          <w:snapToGrid w:val="0"/>
        </w:rPr>
        <w:t>a</w:t>
      </w:r>
      <w:r w:rsidRPr="003E0F2E">
        <w:rPr>
          <w:rFonts w:ascii="Tahoma" w:hAnsi="Tahoma" w:cs="Tahoma"/>
          <w:b/>
        </w:rPr>
        <w:t xml:space="preserve"> termék veszélyes keverék.</w:t>
      </w:r>
      <w:r w:rsidR="00552E5A">
        <w:rPr>
          <w:rFonts w:ascii="Tahoma" w:hAnsi="Tahoma" w:cs="Tahoma"/>
          <w:b/>
        </w:rPr>
        <w:t xml:space="preserve"> </w:t>
      </w:r>
      <w:r w:rsidR="00B37486">
        <w:rPr>
          <w:rFonts w:ascii="Tahoma" w:hAnsi="Tahoma" w:cs="Tahoma"/>
          <w:b/>
        </w:rPr>
        <w:t>Os</w:t>
      </w:r>
      <w:r w:rsidR="00B37486" w:rsidRPr="00E43E30">
        <w:rPr>
          <w:rFonts w:ascii="Tahoma" w:hAnsi="Tahoma" w:cs="Tahoma"/>
          <w:b/>
        </w:rPr>
        <w:t>ztályozása</w:t>
      </w:r>
      <w:r w:rsidR="00050B5B" w:rsidRPr="00E43E30">
        <w:rPr>
          <w:rFonts w:ascii="Tahoma" w:hAnsi="Tahoma" w:cs="Tahoma"/>
          <w:b/>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6"/>
        <w:gridCol w:w="9"/>
        <w:gridCol w:w="1656"/>
        <w:gridCol w:w="3785"/>
        <w:gridCol w:w="1492"/>
      </w:tblGrid>
      <w:tr w:rsidR="00050B5B" w:rsidRPr="00215D75" w:rsidTr="00FD43D3">
        <w:trPr>
          <w:jc w:val="center"/>
        </w:trPr>
        <w:tc>
          <w:tcPr>
            <w:tcW w:w="3801" w:type="dxa"/>
            <w:gridSpan w:val="3"/>
            <w:tcBorders>
              <w:top w:val="nil"/>
              <w:left w:val="nil"/>
              <w:bottom w:val="nil"/>
            </w:tcBorders>
          </w:tcPr>
          <w:p w:rsidR="00050B5B" w:rsidRPr="00215D75" w:rsidRDefault="00050B5B" w:rsidP="00050B5B">
            <w:pPr>
              <w:tabs>
                <w:tab w:val="left" w:pos="5812"/>
              </w:tabs>
              <w:spacing w:before="40" w:after="40"/>
              <w:rPr>
                <w:rFonts w:ascii="Tahoma" w:hAnsi="Tahoma"/>
                <w:b/>
                <w:sz w:val="18"/>
                <w:szCs w:val="18"/>
              </w:rPr>
            </w:pPr>
          </w:p>
        </w:tc>
        <w:tc>
          <w:tcPr>
            <w:tcW w:w="3785" w:type="dxa"/>
            <w:vAlign w:val="center"/>
          </w:tcPr>
          <w:p w:rsidR="00050B5B" w:rsidRPr="00215D75" w:rsidRDefault="00050B5B" w:rsidP="0038215F">
            <w:pPr>
              <w:tabs>
                <w:tab w:val="left" w:pos="5812"/>
              </w:tabs>
              <w:spacing w:before="40" w:after="40"/>
              <w:jc w:val="center"/>
              <w:rPr>
                <w:rFonts w:ascii="Tahoma" w:hAnsi="Tahoma"/>
                <w:b/>
                <w:sz w:val="18"/>
                <w:szCs w:val="18"/>
              </w:rPr>
            </w:pPr>
            <w:r w:rsidRPr="00215D75">
              <w:rPr>
                <w:rFonts w:ascii="Tahoma" w:hAnsi="Tahoma"/>
                <w:b/>
                <w:sz w:val="18"/>
                <w:szCs w:val="18"/>
              </w:rPr>
              <w:t>Veszélyességi osztály</w:t>
            </w:r>
          </w:p>
        </w:tc>
        <w:tc>
          <w:tcPr>
            <w:tcW w:w="1492" w:type="dxa"/>
            <w:vAlign w:val="center"/>
          </w:tcPr>
          <w:p w:rsidR="00050B5B" w:rsidRPr="00215D75" w:rsidRDefault="00050B5B" w:rsidP="00050B5B">
            <w:pPr>
              <w:tabs>
                <w:tab w:val="left" w:pos="5812"/>
              </w:tabs>
              <w:spacing w:before="40" w:after="40"/>
              <w:jc w:val="center"/>
              <w:rPr>
                <w:rFonts w:ascii="Tahoma" w:hAnsi="Tahoma"/>
                <w:b/>
                <w:sz w:val="18"/>
                <w:szCs w:val="18"/>
              </w:rPr>
            </w:pPr>
            <w:r w:rsidRPr="00215D75">
              <w:rPr>
                <w:rFonts w:ascii="Tahoma" w:hAnsi="Tahoma"/>
                <w:b/>
                <w:sz w:val="18"/>
                <w:szCs w:val="18"/>
              </w:rPr>
              <w:t>Veszélyességi kategória</w:t>
            </w:r>
          </w:p>
        </w:tc>
      </w:tr>
      <w:tr w:rsidR="003A3789" w:rsidRPr="004B5712" w:rsidTr="009E7116">
        <w:trPr>
          <w:trHeight w:val="252"/>
          <w:jc w:val="center"/>
        </w:trPr>
        <w:tc>
          <w:tcPr>
            <w:tcW w:w="2136" w:type="dxa"/>
            <w:tcBorders>
              <w:top w:val="nil"/>
              <w:left w:val="nil"/>
              <w:bottom w:val="nil"/>
              <w:right w:val="single" w:sz="4" w:space="0" w:color="auto"/>
            </w:tcBorders>
            <w:vAlign w:val="center"/>
          </w:tcPr>
          <w:p w:rsidR="003A3789" w:rsidRPr="004B5712" w:rsidRDefault="003A3789" w:rsidP="00050B5B">
            <w:pPr>
              <w:tabs>
                <w:tab w:val="left" w:pos="5812"/>
              </w:tabs>
              <w:rPr>
                <w:rFonts w:ascii="Tahoma" w:hAnsi="Tahoma"/>
                <w:b/>
                <w:sz w:val="18"/>
                <w:szCs w:val="18"/>
              </w:rPr>
            </w:pPr>
            <w:r w:rsidRPr="004B5712">
              <w:rPr>
                <w:rFonts w:ascii="Tahoma" w:hAnsi="Tahoma"/>
                <w:b/>
                <w:sz w:val="18"/>
                <w:szCs w:val="18"/>
              </w:rPr>
              <w:t>Egészségi veszély:</w:t>
            </w:r>
          </w:p>
        </w:tc>
        <w:tc>
          <w:tcPr>
            <w:tcW w:w="6942" w:type="dxa"/>
            <w:gridSpan w:val="4"/>
            <w:tcBorders>
              <w:left w:val="single" w:sz="4" w:space="0" w:color="auto"/>
            </w:tcBorders>
            <w:vAlign w:val="center"/>
          </w:tcPr>
          <w:p w:rsidR="003A3789" w:rsidRPr="004B5712" w:rsidRDefault="003A3789" w:rsidP="003A3789">
            <w:pPr>
              <w:tabs>
                <w:tab w:val="left" w:pos="5812"/>
              </w:tabs>
              <w:rPr>
                <w:rFonts w:ascii="Tahoma" w:hAnsi="Tahoma"/>
                <w:sz w:val="18"/>
                <w:szCs w:val="18"/>
              </w:rPr>
            </w:pPr>
            <w:r w:rsidRPr="004B5712">
              <w:rPr>
                <w:rFonts w:ascii="Tahoma" w:hAnsi="Tahoma"/>
                <w:sz w:val="18"/>
                <w:szCs w:val="18"/>
              </w:rPr>
              <w:t>nem osztályozandó</w:t>
            </w:r>
          </w:p>
        </w:tc>
      </w:tr>
      <w:tr w:rsidR="00050B5B" w:rsidRPr="004B5712" w:rsidTr="00FD43D3">
        <w:trPr>
          <w:trHeight w:val="100"/>
          <w:jc w:val="center"/>
        </w:trPr>
        <w:tc>
          <w:tcPr>
            <w:tcW w:w="2136" w:type="dxa"/>
            <w:tcBorders>
              <w:top w:val="nil"/>
              <w:left w:val="nil"/>
              <w:bottom w:val="nil"/>
              <w:right w:val="nil"/>
            </w:tcBorders>
            <w:vAlign w:val="center"/>
          </w:tcPr>
          <w:p w:rsidR="00050B5B" w:rsidRPr="004B5712" w:rsidRDefault="00050B5B" w:rsidP="00050B5B">
            <w:pPr>
              <w:tabs>
                <w:tab w:val="left" w:pos="5812"/>
              </w:tabs>
              <w:rPr>
                <w:rFonts w:ascii="Tahoma" w:hAnsi="Tahoma"/>
                <w:b/>
                <w:sz w:val="4"/>
                <w:szCs w:val="4"/>
              </w:rPr>
            </w:pPr>
          </w:p>
        </w:tc>
        <w:tc>
          <w:tcPr>
            <w:tcW w:w="1665" w:type="dxa"/>
            <w:gridSpan w:val="2"/>
            <w:tcBorders>
              <w:top w:val="single" w:sz="4" w:space="0" w:color="auto"/>
              <w:left w:val="nil"/>
              <w:bottom w:val="single" w:sz="4" w:space="0" w:color="auto"/>
              <w:right w:val="nil"/>
            </w:tcBorders>
            <w:vAlign w:val="center"/>
          </w:tcPr>
          <w:p w:rsidR="00050B5B" w:rsidRPr="004B5712" w:rsidRDefault="00050B5B" w:rsidP="00766D6C">
            <w:pPr>
              <w:tabs>
                <w:tab w:val="left" w:pos="5812"/>
              </w:tabs>
              <w:ind w:firstLine="34"/>
              <w:jc w:val="center"/>
              <w:rPr>
                <w:rFonts w:ascii="Tahoma" w:hAnsi="Tahoma"/>
                <w:sz w:val="4"/>
                <w:szCs w:val="4"/>
              </w:rPr>
            </w:pPr>
          </w:p>
        </w:tc>
        <w:tc>
          <w:tcPr>
            <w:tcW w:w="3785" w:type="dxa"/>
            <w:tcBorders>
              <w:top w:val="single" w:sz="4" w:space="0" w:color="auto"/>
              <w:left w:val="nil"/>
              <w:bottom w:val="single" w:sz="4" w:space="0" w:color="auto"/>
              <w:right w:val="nil"/>
            </w:tcBorders>
          </w:tcPr>
          <w:p w:rsidR="00050B5B" w:rsidRPr="004B5712" w:rsidRDefault="00050B5B" w:rsidP="003A3789">
            <w:pPr>
              <w:tabs>
                <w:tab w:val="left" w:pos="5812"/>
              </w:tabs>
              <w:ind w:firstLine="34"/>
              <w:rPr>
                <w:rFonts w:ascii="Tahoma" w:hAnsi="Tahoma"/>
                <w:sz w:val="4"/>
                <w:szCs w:val="4"/>
              </w:rPr>
            </w:pPr>
          </w:p>
        </w:tc>
        <w:tc>
          <w:tcPr>
            <w:tcW w:w="1492" w:type="dxa"/>
            <w:tcBorders>
              <w:top w:val="single" w:sz="4" w:space="0" w:color="auto"/>
              <w:left w:val="nil"/>
              <w:bottom w:val="single" w:sz="4" w:space="0" w:color="auto"/>
              <w:right w:val="nil"/>
            </w:tcBorders>
            <w:vAlign w:val="center"/>
          </w:tcPr>
          <w:p w:rsidR="00050B5B" w:rsidRPr="004B5712" w:rsidRDefault="00050B5B" w:rsidP="00766D6C">
            <w:pPr>
              <w:tabs>
                <w:tab w:val="left" w:pos="5812"/>
              </w:tabs>
              <w:jc w:val="center"/>
              <w:rPr>
                <w:rFonts w:ascii="Tahoma" w:hAnsi="Tahoma"/>
                <w:sz w:val="4"/>
                <w:szCs w:val="4"/>
              </w:rPr>
            </w:pPr>
          </w:p>
        </w:tc>
      </w:tr>
      <w:tr w:rsidR="003A3789" w:rsidRPr="004B5712" w:rsidTr="009E7116">
        <w:trPr>
          <w:trHeight w:val="37"/>
          <w:jc w:val="center"/>
        </w:trPr>
        <w:tc>
          <w:tcPr>
            <w:tcW w:w="2136" w:type="dxa"/>
            <w:tcBorders>
              <w:top w:val="nil"/>
              <w:left w:val="nil"/>
              <w:bottom w:val="nil"/>
              <w:right w:val="single" w:sz="4" w:space="0" w:color="auto"/>
            </w:tcBorders>
            <w:vAlign w:val="center"/>
          </w:tcPr>
          <w:p w:rsidR="003A3789" w:rsidRPr="004B5712" w:rsidRDefault="003A3789" w:rsidP="00050B5B">
            <w:pPr>
              <w:tabs>
                <w:tab w:val="left" w:pos="5812"/>
              </w:tabs>
              <w:rPr>
                <w:rFonts w:ascii="Tahoma" w:hAnsi="Tahoma"/>
                <w:b/>
                <w:sz w:val="18"/>
                <w:szCs w:val="18"/>
              </w:rPr>
            </w:pPr>
            <w:r w:rsidRPr="004B5712">
              <w:rPr>
                <w:rFonts w:ascii="Tahoma" w:hAnsi="Tahoma"/>
                <w:b/>
                <w:sz w:val="18"/>
                <w:szCs w:val="18"/>
              </w:rPr>
              <w:t>Fizikai veszély:</w:t>
            </w:r>
          </w:p>
        </w:tc>
        <w:tc>
          <w:tcPr>
            <w:tcW w:w="6942" w:type="dxa"/>
            <w:gridSpan w:val="4"/>
            <w:tcBorders>
              <w:top w:val="single" w:sz="4" w:space="0" w:color="auto"/>
              <w:left w:val="single" w:sz="4" w:space="0" w:color="auto"/>
              <w:bottom w:val="single" w:sz="4" w:space="0" w:color="auto"/>
            </w:tcBorders>
            <w:vAlign w:val="center"/>
          </w:tcPr>
          <w:p w:rsidR="003A3789" w:rsidRPr="004B5712" w:rsidRDefault="003A3789" w:rsidP="003A3789">
            <w:pPr>
              <w:tabs>
                <w:tab w:val="left" w:pos="5812"/>
              </w:tabs>
              <w:rPr>
                <w:rFonts w:ascii="Tahoma" w:hAnsi="Tahoma"/>
                <w:sz w:val="18"/>
                <w:szCs w:val="18"/>
              </w:rPr>
            </w:pPr>
            <w:r w:rsidRPr="004B5712">
              <w:rPr>
                <w:rFonts w:ascii="Tahoma" w:hAnsi="Tahoma"/>
                <w:sz w:val="18"/>
                <w:szCs w:val="18"/>
              </w:rPr>
              <w:t>nem osztályozandó</w:t>
            </w:r>
          </w:p>
        </w:tc>
      </w:tr>
      <w:tr w:rsidR="00050B5B" w:rsidRPr="004B5712" w:rsidTr="00FD43D3">
        <w:trPr>
          <w:trHeight w:val="37"/>
          <w:jc w:val="center"/>
        </w:trPr>
        <w:tc>
          <w:tcPr>
            <w:tcW w:w="2136" w:type="dxa"/>
            <w:tcBorders>
              <w:top w:val="nil"/>
              <w:left w:val="nil"/>
              <w:bottom w:val="nil"/>
              <w:right w:val="nil"/>
            </w:tcBorders>
            <w:vAlign w:val="center"/>
          </w:tcPr>
          <w:p w:rsidR="00050B5B" w:rsidRPr="004B5712" w:rsidRDefault="00050B5B" w:rsidP="00050B5B">
            <w:pPr>
              <w:tabs>
                <w:tab w:val="left" w:pos="5812"/>
              </w:tabs>
              <w:spacing w:before="20" w:after="40"/>
              <w:rPr>
                <w:rFonts w:ascii="Tahoma" w:hAnsi="Tahoma"/>
                <w:b/>
                <w:sz w:val="4"/>
                <w:szCs w:val="4"/>
              </w:rPr>
            </w:pPr>
          </w:p>
        </w:tc>
        <w:tc>
          <w:tcPr>
            <w:tcW w:w="1665" w:type="dxa"/>
            <w:gridSpan w:val="2"/>
            <w:tcBorders>
              <w:top w:val="single" w:sz="4" w:space="0" w:color="auto"/>
              <w:left w:val="nil"/>
              <w:bottom w:val="single" w:sz="4" w:space="0" w:color="auto"/>
              <w:right w:val="nil"/>
            </w:tcBorders>
            <w:vAlign w:val="center"/>
          </w:tcPr>
          <w:p w:rsidR="00050B5B" w:rsidRPr="004B5712" w:rsidRDefault="00050B5B" w:rsidP="00050B5B">
            <w:pPr>
              <w:tabs>
                <w:tab w:val="left" w:pos="5812"/>
              </w:tabs>
              <w:spacing w:before="20" w:after="40"/>
              <w:ind w:firstLine="34"/>
              <w:rPr>
                <w:rFonts w:ascii="Tahoma" w:hAnsi="Tahoma"/>
                <w:sz w:val="4"/>
                <w:szCs w:val="4"/>
              </w:rPr>
            </w:pPr>
          </w:p>
        </w:tc>
        <w:tc>
          <w:tcPr>
            <w:tcW w:w="3785" w:type="dxa"/>
            <w:tcBorders>
              <w:top w:val="single" w:sz="4" w:space="0" w:color="auto"/>
              <w:left w:val="nil"/>
              <w:bottom w:val="single" w:sz="4" w:space="0" w:color="auto"/>
              <w:right w:val="nil"/>
            </w:tcBorders>
          </w:tcPr>
          <w:p w:rsidR="00050B5B" w:rsidRPr="004B5712" w:rsidRDefault="00050B5B" w:rsidP="00050B5B">
            <w:pPr>
              <w:tabs>
                <w:tab w:val="left" w:pos="5812"/>
              </w:tabs>
              <w:spacing w:before="20" w:after="40"/>
              <w:ind w:firstLine="34"/>
              <w:rPr>
                <w:rFonts w:ascii="Tahoma" w:hAnsi="Tahoma"/>
                <w:sz w:val="4"/>
                <w:szCs w:val="4"/>
              </w:rPr>
            </w:pPr>
          </w:p>
        </w:tc>
        <w:tc>
          <w:tcPr>
            <w:tcW w:w="1492" w:type="dxa"/>
            <w:tcBorders>
              <w:top w:val="single" w:sz="4" w:space="0" w:color="auto"/>
              <w:left w:val="nil"/>
              <w:bottom w:val="single" w:sz="4" w:space="0" w:color="auto"/>
              <w:right w:val="nil"/>
            </w:tcBorders>
            <w:vAlign w:val="center"/>
          </w:tcPr>
          <w:p w:rsidR="00050B5B" w:rsidRPr="004B5712" w:rsidRDefault="00050B5B" w:rsidP="00050B5B">
            <w:pPr>
              <w:tabs>
                <w:tab w:val="left" w:pos="5812"/>
              </w:tabs>
              <w:spacing w:before="20" w:after="40"/>
              <w:rPr>
                <w:rFonts w:ascii="Tahoma" w:hAnsi="Tahoma"/>
                <w:sz w:val="4"/>
                <w:szCs w:val="4"/>
              </w:rPr>
            </w:pPr>
          </w:p>
        </w:tc>
      </w:tr>
      <w:tr w:rsidR="003A3789" w:rsidRPr="004B5712" w:rsidTr="009E7116">
        <w:trPr>
          <w:trHeight w:val="37"/>
          <w:jc w:val="center"/>
        </w:trPr>
        <w:tc>
          <w:tcPr>
            <w:tcW w:w="2145" w:type="dxa"/>
            <w:gridSpan w:val="2"/>
            <w:vMerge w:val="restart"/>
            <w:tcBorders>
              <w:top w:val="nil"/>
              <w:left w:val="nil"/>
              <w:bottom w:val="nil"/>
              <w:right w:val="single" w:sz="4" w:space="0" w:color="auto"/>
            </w:tcBorders>
            <w:vAlign w:val="center"/>
          </w:tcPr>
          <w:p w:rsidR="003A3789" w:rsidRPr="004B5712" w:rsidRDefault="003A3789" w:rsidP="003A3789">
            <w:pPr>
              <w:tabs>
                <w:tab w:val="left" w:pos="5812"/>
              </w:tabs>
              <w:spacing w:before="20" w:after="40"/>
              <w:rPr>
                <w:rFonts w:ascii="Tahoma" w:hAnsi="Tahoma"/>
                <w:b/>
                <w:sz w:val="18"/>
                <w:szCs w:val="18"/>
              </w:rPr>
            </w:pPr>
            <w:r w:rsidRPr="004B5712">
              <w:rPr>
                <w:rFonts w:ascii="Tahoma" w:hAnsi="Tahoma"/>
                <w:b/>
                <w:sz w:val="18"/>
                <w:szCs w:val="18"/>
              </w:rPr>
              <w:t>Környezeti veszély:</w:t>
            </w:r>
          </w:p>
        </w:tc>
        <w:tc>
          <w:tcPr>
            <w:tcW w:w="1656" w:type="dxa"/>
            <w:tcBorders>
              <w:top w:val="single" w:sz="4" w:space="0" w:color="auto"/>
              <w:left w:val="single" w:sz="4" w:space="0" w:color="auto"/>
              <w:bottom w:val="single" w:sz="4" w:space="0" w:color="auto"/>
            </w:tcBorders>
            <w:vAlign w:val="center"/>
          </w:tcPr>
          <w:p w:rsidR="003A3789" w:rsidRPr="004B5712" w:rsidRDefault="003A3789" w:rsidP="003A3789">
            <w:pPr>
              <w:tabs>
                <w:tab w:val="left" w:pos="5812"/>
              </w:tabs>
              <w:spacing w:before="20" w:after="40"/>
              <w:ind w:firstLine="34"/>
              <w:rPr>
                <w:rFonts w:ascii="Tahoma" w:hAnsi="Tahoma"/>
                <w:sz w:val="18"/>
                <w:szCs w:val="18"/>
              </w:rPr>
            </w:pPr>
            <w:r w:rsidRPr="004B5712">
              <w:rPr>
                <w:rFonts w:ascii="Tahoma" w:hAnsi="Tahoma"/>
                <w:sz w:val="18"/>
                <w:szCs w:val="18"/>
              </w:rPr>
              <w:t>Aquatic Acute 1</w:t>
            </w:r>
          </w:p>
        </w:tc>
        <w:tc>
          <w:tcPr>
            <w:tcW w:w="3785" w:type="dxa"/>
            <w:tcBorders>
              <w:top w:val="single" w:sz="4" w:space="0" w:color="auto"/>
            </w:tcBorders>
            <w:vAlign w:val="center"/>
          </w:tcPr>
          <w:p w:rsidR="003A3789" w:rsidRPr="004B5712" w:rsidRDefault="003A3789" w:rsidP="003A3789">
            <w:pPr>
              <w:tabs>
                <w:tab w:val="left" w:pos="5812"/>
              </w:tabs>
              <w:spacing w:before="20" w:after="20"/>
              <w:ind w:left="34"/>
              <w:rPr>
                <w:rFonts w:ascii="Tahoma" w:hAnsi="Tahoma"/>
                <w:sz w:val="18"/>
                <w:szCs w:val="18"/>
              </w:rPr>
            </w:pPr>
            <w:r w:rsidRPr="004B5712">
              <w:rPr>
                <w:rFonts w:ascii="Tahoma" w:hAnsi="Tahoma" w:cs="Tahoma"/>
                <w:sz w:val="18"/>
                <w:szCs w:val="18"/>
              </w:rPr>
              <w:t>Rövid távú (akut) vízi toxicitási veszély</w:t>
            </w:r>
          </w:p>
        </w:tc>
        <w:tc>
          <w:tcPr>
            <w:tcW w:w="1492" w:type="dxa"/>
            <w:tcBorders>
              <w:top w:val="single" w:sz="4" w:space="0" w:color="auto"/>
              <w:bottom w:val="single" w:sz="4" w:space="0" w:color="auto"/>
            </w:tcBorders>
            <w:vAlign w:val="center"/>
          </w:tcPr>
          <w:p w:rsidR="003A3789" w:rsidRPr="004B5712" w:rsidRDefault="003A3789" w:rsidP="003A3789">
            <w:pPr>
              <w:tabs>
                <w:tab w:val="left" w:pos="5812"/>
              </w:tabs>
              <w:spacing w:before="20" w:after="40"/>
              <w:jc w:val="center"/>
              <w:rPr>
                <w:rFonts w:ascii="Tahoma" w:hAnsi="Tahoma"/>
                <w:sz w:val="18"/>
                <w:szCs w:val="18"/>
              </w:rPr>
            </w:pPr>
            <w:r w:rsidRPr="004B5712">
              <w:rPr>
                <w:rFonts w:ascii="Tahoma" w:hAnsi="Tahoma"/>
                <w:sz w:val="18"/>
                <w:szCs w:val="18"/>
              </w:rPr>
              <w:t>1</w:t>
            </w:r>
          </w:p>
        </w:tc>
      </w:tr>
      <w:tr w:rsidR="003A3789" w:rsidRPr="004B5712" w:rsidTr="009E7116">
        <w:trPr>
          <w:trHeight w:val="37"/>
          <w:jc w:val="center"/>
        </w:trPr>
        <w:tc>
          <w:tcPr>
            <w:tcW w:w="2145" w:type="dxa"/>
            <w:gridSpan w:val="2"/>
            <w:vMerge/>
            <w:tcBorders>
              <w:left w:val="nil"/>
              <w:bottom w:val="nil"/>
              <w:right w:val="single" w:sz="4" w:space="0" w:color="auto"/>
            </w:tcBorders>
            <w:vAlign w:val="center"/>
          </w:tcPr>
          <w:p w:rsidR="003A3789" w:rsidRPr="004B5712" w:rsidRDefault="003A3789" w:rsidP="003A3789">
            <w:pPr>
              <w:tabs>
                <w:tab w:val="left" w:pos="5812"/>
              </w:tabs>
              <w:spacing w:before="20" w:after="40"/>
              <w:rPr>
                <w:rFonts w:ascii="Tahoma" w:hAnsi="Tahoma"/>
                <w:b/>
                <w:sz w:val="18"/>
                <w:szCs w:val="18"/>
              </w:rPr>
            </w:pPr>
          </w:p>
        </w:tc>
        <w:tc>
          <w:tcPr>
            <w:tcW w:w="1656" w:type="dxa"/>
            <w:tcBorders>
              <w:top w:val="single" w:sz="4" w:space="0" w:color="auto"/>
              <w:left w:val="single" w:sz="4" w:space="0" w:color="auto"/>
              <w:bottom w:val="single" w:sz="4" w:space="0" w:color="auto"/>
            </w:tcBorders>
            <w:vAlign w:val="center"/>
          </w:tcPr>
          <w:p w:rsidR="003A3789" w:rsidRPr="004B5712" w:rsidRDefault="003A3789" w:rsidP="003A3789">
            <w:pPr>
              <w:tabs>
                <w:tab w:val="left" w:pos="5812"/>
              </w:tabs>
              <w:spacing w:before="20" w:after="40"/>
              <w:ind w:firstLine="34"/>
              <w:rPr>
                <w:rFonts w:ascii="Tahoma" w:hAnsi="Tahoma"/>
                <w:sz w:val="18"/>
                <w:szCs w:val="18"/>
              </w:rPr>
            </w:pPr>
            <w:r w:rsidRPr="004B5712">
              <w:rPr>
                <w:rFonts w:ascii="Tahoma" w:hAnsi="Tahoma"/>
                <w:sz w:val="18"/>
                <w:szCs w:val="18"/>
              </w:rPr>
              <w:t>Aquatic Chronic 1</w:t>
            </w:r>
          </w:p>
        </w:tc>
        <w:tc>
          <w:tcPr>
            <w:tcW w:w="3785" w:type="dxa"/>
            <w:tcBorders>
              <w:top w:val="single" w:sz="4" w:space="0" w:color="auto"/>
            </w:tcBorders>
            <w:vAlign w:val="center"/>
          </w:tcPr>
          <w:p w:rsidR="003A3789" w:rsidRPr="004B5712" w:rsidRDefault="003A3789" w:rsidP="003A3789">
            <w:pPr>
              <w:tabs>
                <w:tab w:val="left" w:pos="5812"/>
              </w:tabs>
              <w:spacing w:before="20" w:after="20"/>
              <w:ind w:left="34"/>
              <w:rPr>
                <w:rFonts w:ascii="Tahoma" w:hAnsi="Tahoma"/>
                <w:sz w:val="18"/>
                <w:szCs w:val="18"/>
              </w:rPr>
            </w:pPr>
            <w:r w:rsidRPr="004B5712">
              <w:rPr>
                <w:rFonts w:ascii="Tahoma" w:hAnsi="Tahoma" w:cs="Tahoma"/>
                <w:sz w:val="18"/>
                <w:szCs w:val="18"/>
              </w:rPr>
              <w:t>Hosszú távú (krónikus) vízi toxicitási veszély</w:t>
            </w:r>
          </w:p>
        </w:tc>
        <w:tc>
          <w:tcPr>
            <w:tcW w:w="1492" w:type="dxa"/>
            <w:tcBorders>
              <w:top w:val="single" w:sz="4" w:space="0" w:color="auto"/>
              <w:bottom w:val="single" w:sz="4" w:space="0" w:color="auto"/>
            </w:tcBorders>
            <w:vAlign w:val="center"/>
          </w:tcPr>
          <w:p w:rsidR="003A3789" w:rsidRPr="004B5712" w:rsidRDefault="003A3789" w:rsidP="003A3789">
            <w:pPr>
              <w:tabs>
                <w:tab w:val="left" w:pos="5812"/>
              </w:tabs>
              <w:spacing w:before="20" w:after="40"/>
              <w:jc w:val="center"/>
              <w:rPr>
                <w:rFonts w:ascii="Tahoma" w:hAnsi="Tahoma"/>
                <w:sz w:val="18"/>
                <w:szCs w:val="18"/>
              </w:rPr>
            </w:pPr>
            <w:r w:rsidRPr="004B5712">
              <w:rPr>
                <w:rFonts w:ascii="Tahoma" w:hAnsi="Tahoma"/>
                <w:sz w:val="18"/>
                <w:szCs w:val="18"/>
              </w:rPr>
              <w:t>1</w:t>
            </w:r>
          </w:p>
        </w:tc>
      </w:tr>
    </w:tbl>
    <w:p w:rsidR="008A3315" w:rsidRDefault="008A3315" w:rsidP="00BF2E71">
      <w:pPr>
        <w:spacing w:before="240"/>
        <w:jc w:val="both"/>
        <w:rPr>
          <w:rFonts w:ascii="Tahoma" w:hAnsi="Tahoma" w:cs="Tahoma"/>
          <w:snapToGrid w:val="0"/>
        </w:rPr>
      </w:pPr>
      <w:r w:rsidRPr="004B5712">
        <w:rPr>
          <w:rFonts w:ascii="Tahoma" w:hAnsi="Tahoma" w:cs="Tahoma"/>
          <w:b/>
          <w:snapToGrid w:val="0"/>
        </w:rPr>
        <w:t>2.2. Címkézési elemek</w:t>
      </w:r>
      <w:r w:rsidR="00CC3EE7" w:rsidRPr="004B5712">
        <w:rPr>
          <w:rFonts w:ascii="Tahoma" w:hAnsi="Tahoma" w:cs="Tahoma"/>
          <w:b/>
          <w:snapToGrid w:val="0"/>
        </w:rPr>
        <w:t xml:space="preserve">: </w:t>
      </w:r>
      <w:r w:rsidRPr="004B5712">
        <w:rPr>
          <w:rFonts w:ascii="Tahoma" w:hAnsi="Tahoma" w:cs="Tahoma"/>
          <w:b/>
          <w:snapToGrid w:val="0"/>
        </w:rPr>
        <w:t>Piktogram:</w:t>
      </w:r>
      <w:r w:rsidRPr="004B5712">
        <w:rPr>
          <w:rFonts w:ascii="Tahoma" w:hAnsi="Tahoma" w:cs="Tahoma"/>
          <w:snapToGrid w:val="0"/>
        </w:rPr>
        <w:t xml:space="preserve"> </w:t>
      </w:r>
      <w:r w:rsidR="0078514D">
        <w:rPr>
          <w:rFonts w:ascii="Tahoma" w:hAnsi="Tahoma" w:cs="Tahoma"/>
          <w:snapToGrid w:val="0"/>
        </w:rPr>
        <w:tab/>
      </w:r>
      <w:r w:rsidRPr="004B5712">
        <w:rPr>
          <w:rFonts w:ascii="Tahoma" w:hAnsi="Tahoma" w:cs="Tahoma"/>
          <w:snapToGrid w:val="0"/>
        </w:rPr>
        <w:t>GHS0</w:t>
      </w:r>
      <w:r w:rsidR="00A304FB" w:rsidRPr="004B5712">
        <w:rPr>
          <w:rFonts w:ascii="Tahoma" w:hAnsi="Tahoma" w:cs="Tahoma"/>
          <w:snapToGrid w:val="0"/>
        </w:rPr>
        <w:t>9</w:t>
      </w:r>
      <w:r w:rsidRPr="004B5712">
        <w:rPr>
          <w:rFonts w:ascii="Tahoma" w:hAnsi="Tahoma" w:cs="Tahoma"/>
          <w:snapToGrid w:val="0"/>
        </w:rPr>
        <w:tab/>
      </w:r>
      <w:r w:rsidR="0078514D">
        <w:rPr>
          <w:rFonts w:ascii="Tahoma" w:hAnsi="Tahoma" w:cs="Tahoma"/>
          <w:snapToGrid w:val="0"/>
        </w:rPr>
        <w:tab/>
      </w:r>
      <w:r w:rsidRPr="004B5712">
        <w:rPr>
          <w:rFonts w:ascii="Tahoma" w:hAnsi="Tahoma" w:cs="Tahoma"/>
          <w:b/>
          <w:snapToGrid w:val="0"/>
        </w:rPr>
        <w:t>Figyelmeztetés:</w:t>
      </w:r>
      <w:r w:rsidR="00552E5A" w:rsidRPr="004B5712">
        <w:rPr>
          <w:rFonts w:ascii="Tahoma" w:hAnsi="Tahoma" w:cs="Tahoma"/>
          <w:b/>
          <w:snapToGrid w:val="0"/>
        </w:rPr>
        <w:t xml:space="preserve"> </w:t>
      </w:r>
      <w:r w:rsidR="0078514D">
        <w:rPr>
          <w:rFonts w:ascii="Tahoma" w:hAnsi="Tahoma" w:cs="Tahoma"/>
          <w:b/>
          <w:snapToGrid w:val="0"/>
        </w:rPr>
        <w:tab/>
      </w:r>
      <w:r w:rsidRPr="004B5712">
        <w:rPr>
          <w:rFonts w:ascii="Tahoma" w:hAnsi="Tahoma" w:cs="Tahoma"/>
          <w:snapToGrid w:val="0"/>
        </w:rPr>
        <w:t>FIGYELEM</w:t>
      </w:r>
    </w:p>
    <w:p w:rsidR="0078514D" w:rsidRPr="004B5712" w:rsidRDefault="0078514D" w:rsidP="00BF2E71">
      <w:pPr>
        <w:jc w:val="both"/>
        <w:rPr>
          <w:rFonts w:ascii="Tahoma" w:hAnsi="Tahoma" w:cs="Tahoma"/>
          <w:snapToGrid w:val="0"/>
        </w:rPr>
      </w:pP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7938"/>
      </w:tblGrid>
      <w:tr w:rsidR="008A3315" w:rsidRPr="003E0F2E" w:rsidTr="003A3789">
        <w:tc>
          <w:tcPr>
            <w:tcW w:w="1417" w:type="dxa"/>
            <w:vAlign w:val="center"/>
          </w:tcPr>
          <w:p w:rsidR="008A3315" w:rsidRPr="004B5712" w:rsidRDefault="0078514D" w:rsidP="009E7116">
            <w:pPr>
              <w:ind w:hanging="6"/>
              <w:jc w:val="center"/>
              <w:rPr>
                <w:rFonts w:ascii="Tahoma" w:hAnsi="Tahoma" w:cs="Tahoma"/>
                <w:b/>
              </w:rPr>
            </w:pPr>
            <w:r>
              <w:rPr>
                <w:rFonts w:ascii="Tahoma" w:hAnsi="Tahoma" w:cs="Tahoma"/>
                <w:b/>
                <w:noProof/>
              </w:rPr>
              <w:drawing>
                <wp:anchor distT="0" distB="0" distL="114300" distR="114300" simplePos="0" relativeHeight="251665408" behindDoc="0" locked="0" layoutInCell="1" allowOverlap="1">
                  <wp:simplePos x="0" y="0"/>
                  <wp:positionH relativeFrom="column">
                    <wp:posOffset>64135</wp:posOffset>
                  </wp:positionH>
                  <wp:positionV relativeFrom="paragraph">
                    <wp:posOffset>118745</wp:posOffset>
                  </wp:positionV>
                  <wp:extent cx="690245" cy="681990"/>
                  <wp:effectExtent l="19050" t="0" r="0" b="0"/>
                  <wp:wrapThrough wrapText="bothSides">
                    <wp:wrapPolygon edited="0">
                      <wp:start x="-596" y="0"/>
                      <wp:lineTo x="-596" y="21117"/>
                      <wp:lineTo x="21461" y="21117"/>
                      <wp:lineTo x="21461" y="0"/>
                      <wp:lineTo x="-596" y="0"/>
                    </wp:wrapPolygon>
                  </wp:wrapThrough>
                  <wp:docPr id="3" name="Kép 2" descr="Aquatic-pollut-re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uatic-pollut-reds.gif"/>
                          <pic:cNvPicPr/>
                        </pic:nvPicPr>
                        <pic:blipFill>
                          <a:blip r:embed="rId9"/>
                          <a:stretch>
                            <a:fillRect/>
                          </a:stretch>
                        </pic:blipFill>
                        <pic:spPr>
                          <a:xfrm>
                            <a:off x="0" y="0"/>
                            <a:ext cx="690245" cy="681990"/>
                          </a:xfrm>
                          <a:prstGeom prst="rect">
                            <a:avLst/>
                          </a:prstGeom>
                        </pic:spPr>
                      </pic:pic>
                    </a:graphicData>
                  </a:graphic>
                </wp:anchor>
              </w:drawing>
            </w:r>
            <w:r w:rsidR="008A3315" w:rsidRPr="004B5712">
              <w:rPr>
                <w:rFonts w:ascii="Tahoma" w:hAnsi="Tahoma" w:cs="Tahoma"/>
                <w:b/>
              </w:rPr>
              <w:t>FIGYELEM</w:t>
            </w:r>
          </w:p>
          <w:p w:rsidR="008A3315" w:rsidRPr="0078514D" w:rsidRDefault="008A3315" w:rsidP="009E7116">
            <w:pPr>
              <w:spacing w:after="60"/>
              <w:ind w:hanging="6"/>
              <w:jc w:val="center"/>
              <w:rPr>
                <w:rFonts w:ascii="Tahoma" w:hAnsi="Tahoma" w:cs="Tahoma"/>
                <w:b/>
                <w:snapToGrid w:val="0"/>
              </w:rPr>
            </w:pPr>
          </w:p>
        </w:tc>
        <w:tc>
          <w:tcPr>
            <w:tcW w:w="7938" w:type="dxa"/>
            <w:vAlign w:val="center"/>
          </w:tcPr>
          <w:p w:rsidR="008A3315" w:rsidRPr="004B5712" w:rsidRDefault="008A3315" w:rsidP="009E7116">
            <w:pPr>
              <w:tabs>
                <w:tab w:val="left" w:pos="1000"/>
                <w:tab w:val="left" w:pos="2000"/>
                <w:tab w:val="left" w:pos="2500"/>
              </w:tabs>
              <w:spacing w:before="40"/>
              <w:ind w:left="176"/>
              <w:jc w:val="both"/>
              <w:rPr>
                <w:rFonts w:ascii="Tahoma" w:hAnsi="Tahoma" w:cs="Tahoma"/>
                <w:b/>
                <w:snapToGrid w:val="0"/>
              </w:rPr>
            </w:pPr>
            <w:r w:rsidRPr="004B5712">
              <w:rPr>
                <w:rFonts w:ascii="Tahoma" w:hAnsi="Tahoma" w:cs="Tahoma"/>
                <w:b/>
                <w:snapToGrid w:val="0"/>
              </w:rPr>
              <w:t>A keverék veszélyeire/kockázataira utaló H-mondat</w:t>
            </w:r>
            <w:r w:rsidR="00FE4382" w:rsidRPr="004B5712">
              <w:rPr>
                <w:rFonts w:ascii="Tahoma" w:hAnsi="Tahoma" w:cs="Tahoma"/>
                <w:b/>
                <w:snapToGrid w:val="0"/>
              </w:rPr>
              <w:t>ok</w:t>
            </w:r>
            <w:r w:rsidRPr="004B5712">
              <w:rPr>
                <w:rFonts w:ascii="Tahoma" w:hAnsi="Tahoma" w:cs="Tahoma"/>
                <w:b/>
                <w:snapToGrid w:val="0"/>
              </w:rPr>
              <w:t>:</w:t>
            </w:r>
          </w:p>
          <w:p w:rsidR="00A304FB" w:rsidRPr="007642D6" w:rsidRDefault="00A304FB" w:rsidP="00495447">
            <w:pPr>
              <w:tabs>
                <w:tab w:val="left" w:pos="1026"/>
                <w:tab w:val="left" w:pos="2170"/>
              </w:tabs>
              <w:ind w:left="175" w:right="403" w:firstLine="31"/>
              <w:rPr>
                <w:rFonts w:ascii="Tahoma" w:hAnsi="Tahoma" w:cs="Tahoma"/>
                <w:snapToGrid w:val="0"/>
              </w:rPr>
            </w:pPr>
            <w:r w:rsidRPr="007642D6">
              <w:rPr>
                <w:rFonts w:ascii="Tahoma" w:hAnsi="Tahoma" w:cs="Tahoma"/>
                <w:snapToGrid w:val="0"/>
              </w:rPr>
              <w:t>H410</w:t>
            </w:r>
            <w:r w:rsidRPr="007642D6">
              <w:rPr>
                <w:rFonts w:ascii="Tahoma" w:hAnsi="Tahoma" w:cs="Tahoma"/>
                <w:snapToGrid w:val="0"/>
              </w:rPr>
              <w:tab/>
              <w:t>Nagyon mérgező a vízi élővilágra, hosszan tartó károsodást okoz</w:t>
            </w:r>
            <w:r w:rsidR="006C1D9F" w:rsidRPr="007642D6">
              <w:rPr>
                <w:rStyle w:val="Lbjegyzet-hivatkozs"/>
                <w:rFonts w:ascii="Tahoma" w:hAnsi="Tahoma"/>
                <w:b/>
                <w:snapToGrid w:val="0"/>
              </w:rPr>
              <w:footnoteReference w:id="2"/>
            </w:r>
            <w:r w:rsidRPr="007642D6">
              <w:rPr>
                <w:rFonts w:ascii="Tahoma" w:hAnsi="Tahoma" w:cs="Tahoma"/>
                <w:snapToGrid w:val="0"/>
              </w:rPr>
              <w:t>.</w:t>
            </w:r>
          </w:p>
          <w:p w:rsidR="008A3315" w:rsidRPr="007642D6" w:rsidRDefault="008A3315" w:rsidP="00765660">
            <w:pPr>
              <w:tabs>
                <w:tab w:val="left" w:pos="1026"/>
              </w:tabs>
              <w:spacing w:before="60"/>
              <w:ind w:left="176"/>
              <w:jc w:val="both"/>
              <w:rPr>
                <w:rFonts w:ascii="Tahoma" w:hAnsi="Tahoma" w:cs="Tahoma"/>
                <w:b/>
                <w:snapToGrid w:val="0"/>
              </w:rPr>
            </w:pPr>
            <w:r w:rsidRPr="007642D6">
              <w:rPr>
                <w:rFonts w:ascii="Tahoma" w:hAnsi="Tahoma" w:cs="Tahoma"/>
                <w:b/>
                <w:snapToGrid w:val="0"/>
              </w:rPr>
              <w:t>Óvintézkedésre vonatkozó P-mondatok:</w:t>
            </w:r>
          </w:p>
          <w:p w:rsidR="008A3315" w:rsidRPr="007642D6" w:rsidRDefault="008A3315" w:rsidP="00E85B89">
            <w:pPr>
              <w:tabs>
                <w:tab w:val="left" w:pos="1026"/>
              </w:tabs>
              <w:ind w:left="206"/>
              <w:rPr>
                <w:rFonts w:ascii="Tahoma" w:hAnsi="Tahoma" w:cs="Tahoma"/>
                <w:snapToGrid w:val="0"/>
              </w:rPr>
            </w:pPr>
            <w:r w:rsidRPr="007642D6">
              <w:rPr>
                <w:rFonts w:ascii="Tahoma" w:hAnsi="Tahoma" w:cs="Tahoma"/>
                <w:snapToGrid w:val="0"/>
              </w:rPr>
              <w:t>P102</w:t>
            </w:r>
            <w:r w:rsidRPr="007642D6">
              <w:rPr>
                <w:rFonts w:ascii="Tahoma" w:hAnsi="Tahoma" w:cs="Tahoma"/>
                <w:snapToGrid w:val="0"/>
              </w:rPr>
              <w:tab/>
              <w:t>GYERMEKEKTŐL ELZÁRVA TARTANDÓ.</w:t>
            </w:r>
          </w:p>
          <w:p w:rsidR="008A3315" w:rsidRPr="007642D6" w:rsidRDefault="008A3315" w:rsidP="00E85B89">
            <w:pPr>
              <w:tabs>
                <w:tab w:val="left" w:pos="1026"/>
              </w:tabs>
              <w:ind w:left="206"/>
              <w:rPr>
                <w:rFonts w:ascii="Tahoma" w:hAnsi="Tahoma" w:cs="Tahoma"/>
                <w:snapToGrid w:val="0"/>
              </w:rPr>
            </w:pPr>
            <w:r w:rsidRPr="007642D6">
              <w:rPr>
                <w:rFonts w:ascii="Tahoma" w:hAnsi="Tahoma" w:cs="Tahoma"/>
                <w:snapToGrid w:val="0"/>
              </w:rPr>
              <w:t>P103</w:t>
            </w:r>
            <w:r w:rsidRPr="007642D6">
              <w:rPr>
                <w:rFonts w:ascii="Tahoma" w:hAnsi="Tahoma" w:cs="Tahoma"/>
                <w:snapToGrid w:val="0"/>
              </w:rPr>
              <w:tab/>
              <w:t>Használat előtt olvassa el a címkén közölt információkat.</w:t>
            </w:r>
          </w:p>
          <w:p w:rsidR="00E85B89" w:rsidRPr="007642D6" w:rsidRDefault="00E85B89" w:rsidP="00E85B89">
            <w:pPr>
              <w:tabs>
                <w:tab w:val="left" w:pos="743"/>
                <w:tab w:val="left" w:pos="1026"/>
                <w:tab w:val="left" w:pos="1134"/>
                <w:tab w:val="left" w:pos="1418"/>
              </w:tabs>
              <w:ind w:left="206"/>
              <w:rPr>
                <w:rFonts w:ascii="Tahoma" w:hAnsi="Tahoma" w:cs="Tahoma"/>
                <w:snapToGrid w:val="0"/>
              </w:rPr>
            </w:pPr>
            <w:r w:rsidRPr="007642D6">
              <w:rPr>
                <w:rFonts w:ascii="Tahoma" w:hAnsi="Tahoma" w:cs="Tahoma"/>
                <w:snapToGrid w:val="0"/>
              </w:rPr>
              <w:t>P302+P352 HA BŐRRE KERÜL: lemosás bő szappanos vízzel.</w:t>
            </w:r>
          </w:p>
          <w:p w:rsidR="00B74069" w:rsidRPr="007642D6" w:rsidRDefault="00A304FB" w:rsidP="00E85B89">
            <w:pPr>
              <w:tabs>
                <w:tab w:val="left" w:pos="1026"/>
              </w:tabs>
              <w:ind w:left="206"/>
              <w:rPr>
                <w:rFonts w:ascii="Tahoma" w:hAnsi="Tahoma" w:cs="Tahoma"/>
                <w:snapToGrid w:val="0"/>
              </w:rPr>
            </w:pPr>
            <w:r w:rsidRPr="007642D6">
              <w:rPr>
                <w:rFonts w:ascii="Tahoma" w:hAnsi="Tahoma" w:cs="Tahoma"/>
                <w:snapToGrid w:val="0"/>
              </w:rPr>
              <w:t>P273</w:t>
            </w:r>
            <w:r w:rsidRPr="007642D6">
              <w:rPr>
                <w:rFonts w:ascii="Tahoma" w:hAnsi="Tahoma" w:cs="Tahoma"/>
                <w:snapToGrid w:val="0"/>
              </w:rPr>
              <w:tab/>
              <w:t>Kerülni kell az anyagnak a környezetbe való kijutását.</w:t>
            </w:r>
          </w:p>
          <w:p w:rsidR="00B74069" w:rsidRPr="007642D6" w:rsidRDefault="00B74069" w:rsidP="00E85B89">
            <w:pPr>
              <w:tabs>
                <w:tab w:val="left" w:pos="1026"/>
              </w:tabs>
              <w:ind w:left="206"/>
              <w:rPr>
                <w:rFonts w:ascii="Tahoma" w:hAnsi="Tahoma" w:cs="Tahoma"/>
                <w:snapToGrid w:val="0"/>
              </w:rPr>
            </w:pPr>
            <w:r w:rsidRPr="007642D6">
              <w:rPr>
                <w:rFonts w:ascii="Tahoma" w:hAnsi="Tahoma" w:cs="Tahoma"/>
                <w:snapToGrid w:val="0"/>
              </w:rPr>
              <w:t>P391</w:t>
            </w:r>
            <w:r w:rsidRPr="007642D6">
              <w:rPr>
                <w:rFonts w:ascii="Tahoma" w:hAnsi="Tahoma" w:cs="Tahoma"/>
                <w:snapToGrid w:val="0"/>
              </w:rPr>
              <w:tab/>
              <w:t>A kiömlött anyagot össze kell gyűjteni.</w:t>
            </w:r>
          </w:p>
          <w:p w:rsidR="008A3315" w:rsidRPr="007642D6" w:rsidRDefault="008A3315" w:rsidP="00E85B89">
            <w:pPr>
              <w:tabs>
                <w:tab w:val="left" w:pos="1026"/>
              </w:tabs>
              <w:ind w:left="206"/>
              <w:rPr>
                <w:rFonts w:ascii="Tahoma" w:hAnsi="Tahoma" w:cs="Tahoma"/>
                <w:snapToGrid w:val="0"/>
              </w:rPr>
            </w:pPr>
            <w:r w:rsidRPr="007642D6">
              <w:rPr>
                <w:rFonts w:ascii="Tahoma" w:hAnsi="Tahoma" w:cs="Tahoma"/>
                <w:snapToGrid w:val="0"/>
              </w:rPr>
              <w:t>P501</w:t>
            </w:r>
            <w:r w:rsidRPr="007642D6">
              <w:rPr>
                <w:rFonts w:ascii="Tahoma" w:hAnsi="Tahoma" w:cs="Tahoma"/>
                <w:snapToGrid w:val="0"/>
              </w:rPr>
              <w:tab/>
              <w:t xml:space="preserve">A tartalom/edény elhelyezése hulladékként: </w:t>
            </w:r>
            <w:r w:rsidR="009E7116" w:rsidRPr="007642D6">
              <w:rPr>
                <w:rFonts w:ascii="Tahoma" w:hAnsi="Tahoma" w:cs="Tahoma"/>
                <w:snapToGrid w:val="0"/>
              </w:rPr>
              <w:t>a helyi előírásoknak megfelelően</w:t>
            </w:r>
          </w:p>
          <w:p w:rsidR="00765660" w:rsidRPr="007642D6" w:rsidRDefault="00765660" w:rsidP="00765660">
            <w:pPr>
              <w:tabs>
                <w:tab w:val="left" w:pos="1026"/>
              </w:tabs>
              <w:ind w:left="1056" w:hanging="850"/>
              <w:rPr>
                <w:rFonts w:ascii="Tahoma" w:hAnsi="Tahoma" w:cs="Tahoma"/>
                <w:b/>
                <w:bCs/>
                <w:snapToGrid w:val="0"/>
              </w:rPr>
            </w:pPr>
            <w:r w:rsidRPr="007642D6">
              <w:rPr>
                <w:rFonts w:ascii="Tahoma" w:hAnsi="Tahoma" w:cs="Tahoma"/>
                <w:b/>
                <w:bCs/>
                <w:snapToGrid w:val="0"/>
              </w:rPr>
              <w:t>Kiegészítő információ:</w:t>
            </w:r>
          </w:p>
          <w:p w:rsidR="00765660" w:rsidRPr="007642D6" w:rsidRDefault="00765660" w:rsidP="00765660">
            <w:pPr>
              <w:tabs>
                <w:tab w:val="left" w:pos="1026"/>
              </w:tabs>
              <w:ind w:left="1056" w:hanging="850"/>
              <w:rPr>
                <w:rFonts w:ascii="Tahoma" w:hAnsi="Tahoma" w:cs="Tahoma"/>
                <w:snapToGrid w:val="0"/>
              </w:rPr>
            </w:pPr>
            <w:r w:rsidRPr="007642D6">
              <w:rPr>
                <w:rFonts w:ascii="Tahoma" w:hAnsi="Tahoma" w:cs="Tahoma"/>
                <w:snapToGrid w:val="0"/>
              </w:rPr>
              <w:t>EUH208</w:t>
            </w:r>
            <w:r w:rsidRPr="007642D6">
              <w:rPr>
                <w:rFonts w:ascii="Tahoma" w:hAnsi="Tahoma" w:cs="Tahoma"/>
                <w:snapToGrid w:val="0"/>
              </w:rPr>
              <w:tab/>
            </w:r>
            <w:r w:rsidR="009E7116" w:rsidRPr="007642D6">
              <w:rPr>
                <w:rFonts w:ascii="Tahoma" w:hAnsi="Tahoma" w:cs="Tahoma"/>
                <w:snapToGrid w:val="0"/>
              </w:rPr>
              <w:t xml:space="preserve">1,2-benzizotiazol-3(2H)-on-t és 2-oktil-1,2-tiazol-3-on-t tartalmaz. </w:t>
            </w:r>
            <w:r w:rsidRPr="007642D6">
              <w:rPr>
                <w:rFonts w:ascii="Tahoma" w:hAnsi="Tahoma" w:cs="Tahoma"/>
                <w:snapToGrid w:val="0"/>
              </w:rPr>
              <w:t>Allergiás reakciót válthat ki.</w:t>
            </w:r>
          </w:p>
          <w:p w:rsidR="00765660" w:rsidRPr="003E0F2E" w:rsidRDefault="00765660" w:rsidP="00765660">
            <w:pPr>
              <w:tabs>
                <w:tab w:val="left" w:pos="1056"/>
              </w:tabs>
              <w:ind w:left="1056" w:hanging="850"/>
              <w:rPr>
                <w:rFonts w:ascii="Tahoma" w:hAnsi="Tahoma" w:cs="Tahoma"/>
                <w:snapToGrid w:val="0"/>
              </w:rPr>
            </w:pPr>
            <w:r w:rsidRPr="007642D6">
              <w:rPr>
                <w:rFonts w:ascii="Tahoma" w:hAnsi="Tahoma" w:cs="Tahoma"/>
                <w:color w:val="000000"/>
              </w:rPr>
              <w:t>EUH401</w:t>
            </w:r>
            <w:r w:rsidRPr="007642D6">
              <w:rPr>
                <w:rFonts w:ascii="Tahoma" w:hAnsi="Tahoma" w:cs="Tahoma"/>
                <w:color w:val="000000"/>
              </w:rPr>
              <w:tab/>
              <w:t>Az emberi egészség és a környezet veszélyeztetésének elkerülése érdekében be kell tartani a használati utasítás előírásait.</w:t>
            </w:r>
          </w:p>
        </w:tc>
      </w:tr>
    </w:tbl>
    <w:p w:rsidR="003A3789" w:rsidRPr="001B6F53" w:rsidRDefault="003A3789" w:rsidP="003307CB">
      <w:pPr>
        <w:tabs>
          <w:tab w:val="left" w:pos="2410"/>
          <w:tab w:val="left" w:pos="3119"/>
        </w:tabs>
        <w:spacing w:before="120"/>
        <w:ind w:left="2410" w:right="62" w:hanging="2410"/>
        <w:rPr>
          <w:rFonts w:ascii="Tahoma" w:hAnsi="Tahoma"/>
          <w:snapToGrid w:val="0"/>
          <w:sz w:val="18"/>
          <w:szCs w:val="18"/>
        </w:rPr>
      </w:pPr>
      <w:r w:rsidRPr="009B3C46">
        <w:rPr>
          <w:rFonts w:ascii="Tahoma" w:hAnsi="Tahoma" w:cs="Tahoma"/>
          <w:b/>
          <w:snapToGrid w:val="0"/>
          <w:spacing w:val="16"/>
        </w:rPr>
        <w:t>Biocid hatóanyagok:</w:t>
      </w:r>
      <w:r w:rsidRPr="009B3C46">
        <w:rPr>
          <w:rFonts w:ascii="Tahoma" w:hAnsi="Tahoma" w:cs="Tahoma"/>
          <w:b/>
          <w:snapToGrid w:val="0"/>
        </w:rPr>
        <w:tab/>
      </w:r>
      <w:r w:rsidR="00552E5A" w:rsidRPr="007642D6">
        <w:rPr>
          <w:rFonts w:ascii="Tahoma" w:hAnsi="Tahoma" w:cs="Tahoma"/>
          <w:snapToGrid w:val="0"/>
        </w:rPr>
        <w:t xml:space="preserve"> </w:t>
      </w:r>
      <w:r w:rsidR="007642D6" w:rsidRPr="007642D6">
        <w:rPr>
          <w:rFonts w:ascii="Tahoma" w:hAnsi="Tahoma" w:cs="Tahoma"/>
          <w:snapToGrid w:val="0"/>
        </w:rPr>
        <w:t>2,5% Imidakloprid</w:t>
      </w:r>
      <w:r w:rsidR="007642D6">
        <w:rPr>
          <w:rFonts w:ascii="Tahoma" w:hAnsi="Tahoma" w:cs="Tahoma"/>
          <w:b/>
          <w:snapToGrid w:val="0"/>
        </w:rPr>
        <w:t xml:space="preserve"> </w:t>
      </w:r>
    </w:p>
    <w:p w:rsidR="00671EDB" w:rsidRDefault="00B74069" w:rsidP="00404A03">
      <w:pPr>
        <w:tabs>
          <w:tab w:val="left" w:pos="1701"/>
          <w:tab w:val="left" w:pos="2268"/>
        </w:tabs>
        <w:spacing w:before="120"/>
        <w:jc w:val="both"/>
        <w:rPr>
          <w:rFonts w:ascii="Tahoma" w:hAnsi="Tahoma" w:cs="Tahoma"/>
          <w:snapToGrid w:val="0"/>
        </w:rPr>
      </w:pPr>
      <w:r w:rsidRPr="00766D6C">
        <w:rPr>
          <w:rFonts w:ascii="Tahoma" w:hAnsi="Tahoma" w:cs="Tahoma"/>
          <w:b/>
          <w:snapToGrid w:val="0"/>
        </w:rPr>
        <w:t>Figyelmeztetés:</w:t>
      </w:r>
      <w:r w:rsidR="00671EDB">
        <w:rPr>
          <w:rFonts w:ascii="Tahoma" w:hAnsi="Tahoma" w:cs="Tahoma"/>
          <w:b/>
          <w:snapToGrid w:val="0"/>
        </w:rPr>
        <w:tab/>
      </w:r>
      <w:r w:rsidRPr="00B74069">
        <w:rPr>
          <w:rFonts w:ascii="Tahoma" w:hAnsi="Tahoma" w:cs="Tahoma"/>
          <w:snapToGrid w:val="0"/>
        </w:rPr>
        <w:t>Biocidok alkalmazásakor ügyeljen a biztonságra!</w:t>
      </w:r>
    </w:p>
    <w:p w:rsidR="00B74069" w:rsidRPr="00B74069" w:rsidRDefault="00404A03" w:rsidP="009B3C46">
      <w:pPr>
        <w:tabs>
          <w:tab w:val="left" w:pos="1701"/>
          <w:tab w:val="left" w:pos="2268"/>
        </w:tabs>
        <w:jc w:val="both"/>
        <w:rPr>
          <w:rFonts w:ascii="Tahoma" w:hAnsi="Tahoma" w:cs="Tahoma"/>
          <w:snapToGrid w:val="0"/>
        </w:rPr>
      </w:pPr>
      <w:r>
        <w:rPr>
          <w:rFonts w:ascii="Tahoma" w:hAnsi="Tahoma" w:cs="Tahoma"/>
          <w:snapToGrid w:val="0"/>
        </w:rPr>
        <w:t>Letakaratlan élelmiszer, ivó- és evőedények közelében nem szabad használni.</w:t>
      </w:r>
    </w:p>
    <w:p w:rsidR="00765660" w:rsidRPr="00B74069" w:rsidRDefault="007642D6" w:rsidP="007642D6">
      <w:pPr>
        <w:tabs>
          <w:tab w:val="left" w:pos="2268"/>
        </w:tabs>
        <w:spacing w:before="60"/>
        <w:jc w:val="both"/>
        <w:rPr>
          <w:rFonts w:ascii="Tahoma" w:hAnsi="Tahoma" w:cs="Tahoma"/>
          <w:snapToGrid w:val="0"/>
        </w:rPr>
      </w:pPr>
      <w:r w:rsidRPr="007642D6">
        <w:rPr>
          <w:rFonts w:ascii="Tahoma" w:hAnsi="Tahoma" w:cs="Tahoma"/>
          <w:snapToGrid w:val="0"/>
        </w:rPr>
        <w:lastRenderedPageBreak/>
        <w:t>Biocid termék, csomagolásakor/feliratozásakor az 528/2012/EU Rendelet (2012. május 22., a bio</w:t>
      </w:r>
      <w:r>
        <w:rPr>
          <w:rFonts w:ascii="Tahoma" w:hAnsi="Tahoma" w:cs="Tahoma"/>
          <w:snapToGrid w:val="0"/>
        </w:rPr>
        <w:t xml:space="preserve">cid termékek forgalmazásáról és </w:t>
      </w:r>
      <w:r w:rsidRPr="007642D6">
        <w:rPr>
          <w:rFonts w:ascii="Tahoma" w:hAnsi="Tahoma" w:cs="Tahoma"/>
          <w:snapToGrid w:val="0"/>
        </w:rPr>
        <w:t>felhasználásáról), valamint a 38/2003. (VII. 7.) ESzCsM-FVM-KvVM együttes rendelet (a bi</w:t>
      </w:r>
      <w:r>
        <w:rPr>
          <w:rFonts w:ascii="Tahoma" w:hAnsi="Tahoma" w:cs="Tahoma"/>
          <w:snapToGrid w:val="0"/>
        </w:rPr>
        <w:t xml:space="preserve">ocid termékek előállításának és </w:t>
      </w:r>
      <w:r w:rsidRPr="007642D6">
        <w:rPr>
          <w:rFonts w:ascii="Tahoma" w:hAnsi="Tahoma" w:cs="Tahoma"/>
          <w:snapToGrid w:val="0"/>
        </w:rPr>
        <w:t>forgalomba hozatalának feltételeiről) előírásait is követni kell.</w:t>
      </w:r>
      <w:r w:rsidR="00765660">
        <w:rPr>
          <w:rFonts w:ascii="Tahoma" w:hAnsi="Tahoma" w:cs="Tahoma"/>
          <w:snapToGrid w:val="0"/>
        </w:rPr>
        <w:t>.</w:t>
      </w:r>
    </w:p>
    <w:p w:rsidR="008A3315" w:rsidRPr="00D83B29" w:rsidRDefault="008A3315" w:rsidP="008A3315">
      <w:pPr>
        <w:autoSpaceDE w:val="0"/>
        <w:autoSpaceDN w:val="0"/>
        <w:adjustRightInd w:val="0"/>
        <w:spacing w:before="120"/>
        <w:rPr>
          <w:rFonts w:ascii="Tahoma" w:hAnsi="Tahoma" w:cs="Tahoma"/>
          <w:b/>
          <w:snapToGrid w:val="0"/>
        </w:rPr>
      </w:pPr>
      <w:r w:rsidRPr="00D83B29">
        <w:rPr>
          <w:rFonts w:ascii="Tahoma" w:hAnsi="Tahoma" w:cs="Tahoma"/>
          <w:b/>
          <w:snapToGrid w:val="0"/>
        </w:rPr>
        <w:t>2.3. Egyéb veszély</w:t>
      </w:r>
    </w:p>
    <w:p w:rsidR="00775ABA" w:rsidRDefault="00E85B89" w:rsidP="00E85B89">
      <w:pPr>
        <w:tabs>
          <w:tab w:val="left" w:pos="2694"/>
          <w:tab w:val="left" w:pos="3544"/>
        </w:tabs>
        <w:jc w:val="both"/>
        <w:rPr>
          <w:rFonts w:ascii="Tahoma" w:hAnsi="Tahoma" w:cs="Tahoma"/>
          <w:bCs/>
        </w:rPr>
      </w:pPr>
      <w:r w:rsidRPr="00D83B29">
        <w:rPr>
          <w:rFonts w:ascii="Tahoma" w:hAnsi="Tahoma" w:cs="Tahoma"/>
          <w:bCs/>
        </w:rPr>
        <w:t>A termék nem tartalmaz SVHC, ill. SVHC jelöltlistán lévő anyag</w:t>
      </w:r>
      <w:r w:rsidR="00775ABA">
        <w:rPr>
          <w:rFonts w:ascii="Tahoma" w:hAnsi="Tahoma" w:cs="Tahoma"/>
          <w:bCs/>
        </w:rPr>
        <w:t>ot.</w:t>
      </w:r>
    </w:p>
    <w:p w:rsidR="00E85B89" w:rsidRDefault="00E85B89" w:rsidP="00E85B89">
      <w:pPr>
        <w:tabs>
          <w:tab w:val="left" w:pos="2694"/>
          <w:tab w:val="left" w:pos="3544"/>
        </w:tabs>
        <w:jc w:val="both"/>
        <w:rPr>
          <w:rFonts w:ascii="Tahoma" w:hAnsi="Tahoma" w:cs="Tahoma"/>
          <w:bCs/>
        </w:rPr>
      </w:pPr>
      <w:r w:rsidRPr="00D83B29">
        <w:rPr>
          <w:rFonts w:ascii="Tahoma" w:hAnsi="Tahoma" w:cs="Tahoma"/>
          <w:bCs/>
        </w:rPr>
        <w:t>1907/2006/EK rendelet XIII. mellékletében meghatározott kritériumok alapján a termék valószínűsíthetően nem tartalmaz PBT-, vPvB-összetevőt.</w:t>
      </w:r>
    </w:p>
    <w:p w:rsidR="000F280A" w:rsidRDefault="007642D6" w:rsidP="007642D6">
      <w:pPr>
        <w:tabs>
          <w:tab w:val="left" w:pos="2694"/>
          <w:tab w:val="left" w:pos="3544"/>
        </w:tabs>
        <w:jc w:val="both"/>
        <w:rPr>
          <w:rFonts w:ascii="Tahoma" w:hAnsi="Tahoma" w:cs="Tahoma"/>
          <w:bCs/>
        </w:rPr>
      </w:pPr>
      <w:r>
        <w:rPr>
          <w:rFonts w:ascii="Tahoma" w:hAnsi="Tahoma" w:cs="Tahoma"/>
          <w:bCs/>
        </w:rPr>
        <w:t xml:space="preserve">Endokrin károsító tulajdonság: </w:t>
      </w:r>
      <w:r w:rsidRPr="007642D6">
        <w:rPr>
          <w:rFonts w:ascii="Tahoma" w:hAnsi="Tahoma" w:cs="Tahoma"/>
          <w:bCs/>
        </w:rPr>
        <w:t>A keverék nem tartalmaz 0,1%-os vagy annál nagyobb koncentrációban olyan anyago(ka)t,</w:t>
      </w:r>
      <w:r>
        <w:rPr>
          <w:rFonts w:ascii="Tahoma" w:hAnsi="Tahoma" w:cs="Tahoma"/>
          <w:bCs/>
        </w:rPr>
        <w:t xml:space="preserve"> </w:t>
      </w:r>
      <w:r w:rsidRPr="007642D6">
        <w:rPr>
          <w:rFonts w:ascii="Tahoma" w:hAnsi="Tahoma" w:cs="Tahoma"/>
          <w:bCs/>
        </w:rPr>
        <w:t>amely(ek) szerepel(nek) a REACH rendelet 59. cikk (1) bekezdése szerinti jeg</w:t>
      </w:r>
      <w:r>
        <w:rPr>
          <w:rFonts w:ascii="Tahoma" w:hAnsi="Tahoma" w:cs="Tahoma"/>
          <w:bCs/>
        </w:rPr>
        <w:t xml:space="preserve">yzékben, vagy a 2017/2100/EU és </w:t>
      </w:r>
      <w:r w:rsidRPr="007642D6">
        <w:rPr>
          <w:rFonts w:ascii="Tahoma" w:hAnsi="Tahoma" w:cs="Tahoma"/>
          <w:bCs/>
        </w:rPr>
        <w:t>a 2018/605/EU rendeletekben meghatározott kritériumok alapján endokrin kár</w:t>
      </w:r>
      <w:r>
        <w:rPr>
          <w:rFonts w:ascii="Tahoma" w:hAnsi="Tahoma" w:cs="Tahoma"/>
          <w:bCs/>
        </w:rPr>
        <w:t xml:space="preserve">osító tulajdonságú anyag(ok)nak </w:t>
      </w:r>
      <w:r w:rsidRPr="007642D6">
        <w:rPr>
          <w:rFonts w:ascii="Tahoma" w:hAnsi="Tahoma" w:cs="Tahoma"/>
          <w:bCs/>
        </w:rPr>
        <w:t>minősül(nek)</w:t>
      </w:r>
      <w:r>
        <w:rPr>
          <w:rFonts w:ascii="Tahoma" w:hAnsi="Tahoma" w:cs="Tahoma"/>
          <w:bCs/>
        </w:rPr>
        <w:t>.</w:t>
      </w:r>
    </w:p>
    <w:p w:rsidR="007642D6" w:rsidRPr="00D83B29" w:rsidRDefault="007642D6" w:rsidP="007642D6">
      <w:pPr>
        <w:tabs>
          <w:tab w:val="left" w:pos="2694"/>
          <w:tab w:val="left" w:pos="3544"/>
        </w:tabs>
        <w:jc w:val="both"/>
        <w:rPr>
          <w:rFonts w:ascii="Tahoma" w:hAnsi="Tahoma" w:cs="Tahoma"/>
          <w:bCs/>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3. szakasz: Összetétel vagy az összetevőkre vonatkozó adatok</w:t>
      </w:r>
    </w:p>
    <w:p w:rsidR="00A304FB" w:rsidRPr="00D83B29" w:rsidRDefault="008A3315" w:rsidP="00281A5A">
      <w:pPr>
        <w:jc w:val="both"/>
        <w:rPr>
          <w:rFonts w:ascii="Tahoma" w:hAnsi="Tahoma" w:cs="Tahoma"/>
          <w:snapToGrid w:val="0"/>
        </w:rPr>
      </w:pPr>
      <w:r w:rsidRPr="00D83B29">
        <w:rPr>
          <w:rFonts w:ascii="Tahoma" w:hAnsi="Tahoma" w:cs="Tahoma"/>
          <w:b/>
          <w:snapToGrid w:val="0"/>
        </w:rPr>
        <w:t xml:space="preserve">3.1. </w:t>
      </w:r>
      <w:r w:rsidR="00A304FB" w:rsidRPr="00D83B29">
        <w:rPr>
          <w:rFonts w:ascii="Tahoma" w:hAnsi="Tahoma" w:cs="Tahoma"/>
          <w:b/>
          <w:snapToGrid w:val="0"/>
        </w:rPr>
        <w:t>Anyag:</w:t>
      </w:r>
      <w:r w:rsidR="00A304FB" w:rsidRPr="00D83B29">
        <w:rPr>
          <w:rFonts w:ascii="Tahoma" w:hAnsi="Tahoma" w:cs="Tahoma"/>
          <w:snapToGrid w:val="0"/>
        </w:rPr>
        <w:t xml:space="preserve"> nem releváns.</w:t>
      </w:r>
    </w:p>
    <w:p w:rsidR="008A3315" w:rsidRPr="00D83B29" w:rsidRDefault="00A304FB" w:rsidP="00765660">
      <w:pPr>
        <w:spacing w:before="40" w:after="60"/>
        <w:jc w:val="both"/>
        <w:rPr>
          <w:rFonts w:ascii="Tahoma" w:hAnsi="Tahoma" w:cs="Tahoma"/>
          <w:snapToGrid w:val="0"/>
        </w:rPr>
      </w:pPr>
      <w:r w:rsidRPr="00D83B29">
        <w:rPr>
          <w:rFonts w:ascii="Tahoma" w:hAnsi="Tahoma" w:cs="Tahoma"/>
          <w:b/>
          <w:snapToGrid w:val="0"/>
        </w:rPr>
        <w:t xml:space="preserve">3.2. </w:t>
      </w:r>
      <w:r w:rsidR="008A3315" w:rsidRPr="00D83B29">
        <w:rPr>
          <w:rFonts w:ascii="Tahoma" w:hAnsi="Tahoma" w:cs="Tahoma"/>
          <w:b/>
          <w:snapToGrid w:val="0"/>
        </w:rPr>
        <w:t>K</w:t>
      </w:r>
      <w:r w:rsidR="001A1E50" w:rsidRPr="00D83B29">
        <w:rPr>
          <w:rFonts w:ascii="Tahoma" w:hAnsi="Tahoma" w:cs="Tahoma"/>
          <w:b/>
          <w:snapToGrid w:val="0"/>
        </w:rPr>
        <w:t xml:space="preserve">everékek: </w:t>
      </w:r>
      <w:r w:rsidR="001A1E50" w:rsidRPr="00D83B29">
        <w:rPr>
          <w:rFonts w:ascii="Tahoma" w:hAnsi="Tahoma" w:cs="Tahoma"/>
          <w:snapToGrid w:val="0"/>
        </w:rPr>
        <w:t xml:space="preserve">a termék </w:t>
      </w:r>
      <w:r w:rsidR="007642D6">
        <w:rPr>
          <w:rFonts w:ascii="Tahoma" w:hAnsi="Tahoma" w:cs="Tahoma"/>
          <w:snapToGrid w:val="0"/>
        </w:rPr>
        <w:t xml:space="preserve">gél állagú </w:t>
      </w:r>
      <w:r w:rsidR="001A1E50" w:rsidRPr="00D83B29">
        <w:rPr>
          <w:rFonts w:ascii="Tahoma" w:hAnsi="Tahoma" w:cs="Tahoma"/>
          <w:snapToGrid w:val="0"/>
        </w:rPr>
        <w:t>keverék</w:t>
      </w:r>
      <w:r w:rsidR="007642D6">
        <w:rPr>
          <w:rFonts w:ascii="Tahoma" w:hAnsi="Tahoma" w:cs="Tahoma"/>
          <w:snapToGrid w:val="0"/>
        </w:rPr>
        <w:t>.</w:t>
      </w:r>
    </w:p>
    <w:p w:rsidR="00E85B89" w:rsidRPr="00D83B29" w:rsidRDefault="00E85B89" w:rsidP="00765660">
      <w:pPr>
        <w:spacing w:after="60"/>
        <w:ind w:left="1276" w:hanging="1276"/>
        <w:jc w:val="both"/>
        <w:rPr>
          <w:rFonts w:ascii="Tahoma" w:hAnsi="Tahoma" w:cs="Tahoma"/>
          <w:bCs/>
          <w:snapToGrid w:val="0"/>
          <w:sz w:val="18"/>
          <w:szCs w:val="18"/>
        </w:rPr>
      </w:pPr>
      <w:r w:rsidRPr="00D83B29">
        <w:rPr>
          <w:rFonts w:ascii="Tahoma" w:hAnsi="Tahoma" w:cs="Tahoma"/>
          <w:bCs/>
          <w:snapToGrid w:val="0"/>
        </w:rPr>
        <w:t xml:space="preserve">A termék feltüntetésre kötelezett összetevői a 2020/878/EU </w:t>
      </w:r>
      <w:r w:rsidR="00CB6410">
        <w:rPr>
          <w:rFonts w:ascii="Tahoma" w:hAnsi="Tahoma" w:cs="Tahoma"/>
          <w:bCs/>
          <w:snapToGrid w:val="0"/>
        </w:rPr>
        <w:t xml:space="preserve">és 1272/2008/EK (CLP) </w:t>
      </w:r>
      <w:r w:rsidRPr="00D83B29">
        <w:rPr>
          <w:rFonts w:ascii="Tahoma" w:hAnsi="Tahoma" w:cs="Tahoma"/>
          <w:bCs/>
          <w:snapToGrid w:val="0"/>
        </w:rPr>
        <w:t>rendelet alapján:</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47"/>
        <w:gridCol w:w="1418"/>
        <w:gridCol w:w="4042"/>
      </w:tblGrid>
      <w:tr w:rsidR="00D83B29" w:rsidRPr="00D83B29" w:rsidTr="00FE4382">
        <w:trPr>
          <w:cantSplit/>
          <w:trHeight w:val="20"/>
          <w:tblHeader/>
          <w:jc w:val="center"/>
        </w:trPr>
        <w:tc>
          <w:tcPr>
            <w:tcW w:w="2128" w:type="pct"/>
            <w:vAlign w:val="center"/>
          </w:tcPr>
          <w:p w:rsidR="008A3315" w:rsidRPr="00D83B29" w:rsidRDefault="00E85B89" w:rsidP="009E7116">
            <w:pPr>
              <w:keepNext/>
              <w:spacing w:before="60" w:after="60"/>
              <w:ind w:left="57" w:right="57"/>
              <w:jc w:val="center"/>
              <w:rPr>
                <w:rFonts w:ascii="Tahoma" w:hAnsi="Tahoma" w:cs="Tahoma"/>
                <w:b/>
                <w:snapToGrid w:val="0"/>
                <w:sz w:val="18"/>
                <w:szCs w:val="18"/>
              </w:rPr>
            </w:pPr>
            <w:r w:rsidRPr="00D83B29">
              <w:rPr>
                <w:rFonts w:ascii="Tahoma" w:hAnsi="Tahoma" w:cs="Tahoma"/>
                <w:b/>
                <w:snapToGrid w:val="0"/>
                <w:sz w:val="18"/>
                <w:szCs w:val="18"/>
              </w:rPr>
              <w:t>K</w:t>
            </w:r>
            <w:r w:rsidR="008A3315" w:rsidRPr="00D83B29">
              <w:rPr>
                <w:rFonts w:ascii="Tahoma" w:hAnsi="Tahoma" w:cs="Tahoma"/>
                <w:b/>
                <w:snapToGrid w:val="0"/>
                <w:sz w:val="18"/>
                <w:szCs w:val="18"/>
              </w:rPr>
              <w:t>omponens</w:t>
            </w:r>
          </w:p>
        </w:tc>
        <w:tc>
          <w:tcPr>
            <w:tcW w:w="746" w:type="pct"/>
            <w:vAlign w:val="center"/>
          </w:tcPr>
          <w:p w:rsidR="008A3315" w:rsidRDefault="008A3315" w:rsidP="009E7116">
            <w:pPr>
              <w:spacing w:before="60" w:after="60"/>
              <w:ind w:left="57" w:right="57"/>
              <w:jc w:val="center"/>
              <w:rPr>
                <w:rFonts w:ascii="Tahoma" w:hAnsi="Tahoma" w:cs="Tahoma"/>
                <w:b/>
                <w:snapToGrid w:val="0"/>
                <w:sz w:val="18"/>
                <w:szCs w:val="18"/>
              </w:rPr>
            </w:pPr>
            <w:r w:rsidRPr="00D83B29">
              <w:rPr>
                <w:rFonts w:ascii="Tahoma" w:hAnsi="Tahoma" w:cs="Tahoma"/>
                <w:b/>
                <w:snapToGrid w:val="0"/>
                <w:sz w:val="18"/>
                <w:szCs w:val="18"/>
              </w:rPr>
              <w:t>Koncentráció</w:t>
            </w:r>
          </w:p>
          <w:p w:rsidR="00CB6410" w:rsidRPr="00D83B29" w:rsidRDefault="00CB6410" w:rsidP="009E7116">
            <w:pPr>
              <w:spacing w:before="60" w:after="60"/>
              <w:ind w:left="57" w:right="57"/>
              <w:jc w:val="center"/>
              <w:rPr>
                <w:rFonts w:ascii="Tahoma" w:hAnsi="Tahoma" w:cs="Tahoma"/>
                <w:b/>
                <w:snapToGrid w:val="0"/>
                <w:sz w:val="18"/>
                <w:szCs w:val="18"/>
              </w:rPr>
            </w:pPr>
            <w:r>
              <w:rPr>
                <w:rFonts w:ascii="Tahoma" w:hAnsi="Tahoma" w:cs="Tahoma"/>
                <w:b/>
                <w:snapToGrid w:val="0"/>
                <w:sz w:val="18"/>
                <w:szCs w:val="18"/>
              </w:rPr>
              <w:t>(tömeg %)</w:t>
            </w:r>
          </w:p>
        </w:tc>
        <w:tc>
          <w:tcPr>
            <w:tcW w:w="2126" w:type="pct"/>
            <w:vAlign w:val="center"/>
          </w:tcPr>
          <w:p w:rsidR="008A3315" w:rsidRPr="00D83B29" w:rsidRDefault="008A3315" w:rsidP="009E7116">
            <w:pPr>
              <w:spacing w:before="60" w:after="60"/>
              <w:ind w:left="57" w:right="57"/>
              <w:jc w:val="center"/>
              <w:rPr>
                <w:rFonts w:ascii="Tahoma" w:hAnsi="Tahoma" w:cs="Tahoma"/>
                <w:b/>
                <w:snapToGrid w:val="0"/>
                <w:sz w:val="18"/>
                <w:szCs w:val="18"/>
              </w:rPr>
            </w:pPr>
            <w:r w:rsidRPr="00D83B29">
              <w:rPr>
                <w:rFonts w:ascii="Tahoma" w:eastAsia="Calibri" w:hAnsi="Tahoma" w:cs="Tahoma"/>
                <w:b/>
                <w:snapToGrid w:val="0"/>
                <w:sz w:val="18"/>
                <w:szCs w:val="18"/>
                <w:lang w:eastAsia="en-US"/>
              </w:rPr>
              <w:t xml:space="preserve">Veszélyességi osztály, kategória, </w:t>
            </w:r>
            <w:r w:rsidRPr="00D83B29">
              <w:rPr>
                <w:rFonts w:ascii="Tahoma" w:eastAsia="Calibri" w:hAnsi="Tahoma" w:cs="Tahoma"/>
                <w:b/>
                <w:snapToGrid w:val="0"/>
                <w:sz w:val="18"/>
                <w:szCs w:val="18"/>
                <w:lang w:eastAsia="en-US"/>
              </w:rPr>
              <w:br/>
              <w:t>H-mondat</w:t>
            </w:r>
          </w:p>
        </w:tc>
      </w:tr>
      <w:tr w:rsidR="00D83B29" w:rsidRPr="00D83B29" w:rsidTr="009E7116">
        <w:trPr>
          <w:cantSplit/>
          <w:trHeight w:val="20"/>
          <w:jc w:val="center"/>
        </w:trPr>
        <w:tc>
          <w:tcPr>
            <w:tcW w:w="2128" w:type="pct"/>
            <w:vAlign w:val="center"/>
          </w:tcPr>
          <w:p w:rsidR="00CB6410" w:rsidRPr="00CB6410" w:rsidRDefault="00CB6410" w:rsidP="00CB6410">
            <w:pPr>
              <w:tabs>
                <w:tab w:val="left" w:pos="2161"/>
              </w:tabs>
              <w:ind w:left="204" w:right="-68" w:hanging="16"/>
              <w:rPr>
                <w:rFonts w:ascii="Tahoma" w:hAnsi="Tahoma" w:cs="Tahoma"/>
                <w:sz w:val="18"/>
                <w:szCs w:val="18"/>
              </w:rPr>
            </w:pPr>
            <w:r w:rsidRPr="00CB6410">
              <w:rPr>
                <w:rFonts w:ascii="Tahoma" w:hAnsi="Tahoma" w:cs="Tahoma"/>
                <w:sz w:val="18"/>
                <w:szCs w:val="18"/>
              </w:rPr>
              <w:t>Imidakloprid</w:t>
            </w:r>
            <w:r w:rsidR="00AF3910">
              <w:rPr>
                <w:rFonts w:ascii="Tahoma" w:hAnsi="Tahoma" w:cs="Tahoma"/>
                <w:sz w:val="18"/>
                <w:szCs w:val="18"/>
                <w:vertAlign w:val="superscript"/>
              </w:rPr>
              <w:t>*</w:t>
            </w:r>
          </w:p>
          <w:p w:rsidR="00CB6410" w:rsidRDefault="00CB6410" w:rsidP="00CB6410">
            <w:pPr>
              <w:tabs>
                <w:tab w:val="left" w:pos="2161"/>
              </w:tabs>
              <w:ind w:left="204" w:right="-68" w:hanging="16"/>
              <w:rPr>
                <w:rFonts w:ascii="Tahoma" w:hAnsi="Tahoma" w:cs="Tahoma"/>
                <w:sz w:val="18"/>
                <w:szCs w:val="18"/>
              </w:rPr>
            </w:pPr>
            <w:r w:rsidRPr="00CB6410">
              <w:rPr>
                <w:rFonts w:ascii="Tahoma" w:hAnsi="Tahoma" w:cs="Tahoma"/>
                <w:sz w:val="18"/>
                <w:szCs w:val="18"/>
              </w:rPr>
              <w:t xml:space="preserve"> (ISO)</w:t>
            </w:r>
            <w:r>
              <w:rPr>
                <w:rFonts w:ascii="Tahoma" w:hAnsi="Tahoma" w:cs="Tahoma"/>
                <w:sz w:val="18"/>
                <w:szCs w:val="18"/>
              </w:rPr>
              <w:t xml:space="preserve"> </w:t>
            </w:r>
            <w:r w:rsidRPr="00CB6410">
              <w:rPr>
                <w:rFonts w:ascii="Tahoma" w:hAnsi="Tahoma" w:cs="Tahoma"/>
                <w:sz w:val="18"/>
                <w:szCs w:val="18"/>
              </w:rPr>
              <w:t>1-(6-klórpiridin-3-</w:t>
            </w:r>
            <w:r w:rsidR="00AF3910">
              <w:rPr>
                <w:rFonts w:ascii="Tahoma" w:hAnsi="Tahoma" w:cs="Tahoma"/>
                <w:sz w:val="18"/>
                <w:szCs w:val="18"/>
              </w:rPr>
              <w:t>ilmetil)-N-</w:t>
            </w:r>
            <w:r w:rsidRPr="00CB6410">
              <w:rPr>
                <w:rFonts w:ascii="Tahoma" w:hAnsi="Tahoma" w:cs="Tahoma"/>
                <w:sz w:val="18"/>
                <w:szCs w:val="18"/>
              </w:rPr>
              <w:t>nitro</w:t>
            </w:r>
            <w:r>
              <w:rPr>
                <w:rFonts w:ascii="Tahoma" w:hAnsi="Tahoma" w:cs="Tahoma"/>
                <w:sz w:val="18"/>
                <w:szCs w:val="18"/>
              </w:rPr>
              <w:t>imidazolidin-2-</w:t>
            </w:r>
            <w:r w:rsidRPr="00CB6410">
              <w:rPr>
                <w:rFonts w:ascii="Tahoma" w:hAnsi="Tahoma" w:cs="Tahoma"/>
                <w:sz w:val="18"/>
                <w:szCs w:val="18"/>
              </w:rPr>
              <w:t>ilidén-amin</w:t>
            </w:r>
          </w:p>
          <w:p w:rsidR="00CB6410" w:rsidRDefault="00CB6410" w:rsidP="00CB6410">
            <w:pPr>
              <w:tabs>
                <w:tab w:val="left" w:pos="2161"/>
              </w:tabs>
              <w:ind w:left="204" w:right="-68" w:hanging="16"/>
              <w:rPr>
                <w:rFonts w:ascii="Tahoma" w:hAnsi="Tahoma" w:cs="Tahoma"/>
                <w:sz w:val="18"/>
                <w:szCs w:val="18"/>
              </w:rPr>
            </w:pPr>
            <w:r>
              <w:rPr>
                <w:rFonts w:ascii="Tahoma" w:hAnsi="Tahoma" w:cs="Tahoma"/>
                <w:sz w:val="18"/>
                <w:szCs w:val="18"/>
              </w:rPr>
              <w:t xml:space="preserve">CAS-szám: </w:t>
            </w:r>
            <w:r w:rsidRPr="00CB6410">
              <w:rPr>
                <w:rFonts w:ascii="Tahoma" w:hAnsi="Tahoma" w:cs="Tahoma"/>
                <w:sz w:val="18"/>
                <w:szCs w:val="18"/>
              </w:rPr>
              <w:t>138261-41-3</w:t>
            </w:r>
            <w:r>
              <w:rPr>
                <w:rFonts w:ascii="Tahoma" w:hAnsi="Tahoma" w:cs="Tahoma"/>
                <w:sz w:val="18"/>
                <w:szCs w:val="18"/>
              </w:rPr>
              <w:t xml:space="preserve"> </w:t>
            </w:r>
          </w:p>
          <w:p w:rsidR="00CB6410" w:rsidRDefault="00CB6410" w:rsidP="00CB6410">
            <w:pPr>
              <w:tabs>
                <w:tab w:val="left" w:pos="2161"/>
              </w:tabs>
              <w:ind w:left="204" w:right="-68" w:hanging="16"/>
              <w:rPr>
                <w:rFonts w:ascii="Tahoma" w:hAnsi="Tahoma" w:cs="Tahoma"/>
                <w:sz w:val="18"/>
                <w:szCs w:val="18"/>
              </w:rPr>
            </w:pPr>
            <w:r>
              <w:rPr>
                <w:rFonts w:ascii="Tahoma" w:hAnsi="Tahoma" w:cs="Tahoma"/>
                <w:sz w:val="18"/>
                <w:szCs w:val="18"/>
              </w:rPr>
              <w:t>EK-szám: 428-040-</w:t>
            </w:r>
            <w:r w:rsidRPr="00CB6410">
              <w:rPr>
                <w:rFonts w:ascii="Tahoma" w:hAnsi="Tahoma" w:cs="Tahoma"/>
                <w:sz w:val="18"/>
                <w:szCs w:val="18"/>
              </w:rPr>
              <w:t>8</w:t>
            </w:r>
          </w:p>
          <w:p w:rsidR="00495447" w:rsidRPr="00CB6410" w:rsidRDefault="00495447" w:rsidP="00CB6410">
            <w:pPr>
              <w:tabs>
                <w:tab w:val="left" w:pos="2132"/>
              </w:tabs>
              <w:ind w:left="188" w:right="57" w:hanging="16"/>
              <w:rPr>
                <w:rFonts w:ascii="Tahoma" w:hAnsi="Tahoma" w:cs="Tahoma"/>
                <w:sz w:val="18"/>
                <w:szCs w:val="18"/>
              </w:rPr>
            </w:pPr>
            <w:r w:rsidRPr="00D83B29">
              <w:rPr>
                <w:rFonts w:ascii="Tahoma" w:hAnsi="Tahoma" w:cs="Tahoma"/>
                <w:sz w:val="18"/>
                <w:szCs w:val="18"/>
              </w:rPr>
              <w:t xml:space="preserve">Index-szám: </w:t>
            </w:r>
            <w:r w:rsidR="00CB6410" w:rsidRPr="00CB6410">
              <w:rPr>
                <w:rFonts w:ascii="Tahoma" w:hAnsi="Tahoma" w:cs="Tahoma"/>
                <w:sz w:val="18"/>
                <w:szCs w:val="18"/>
              </w:rPr>
              <w:t>612-252-00-4</w:t>
            </w:r>
          </w:p>
        </w:tc>
        <w:tc>
          <w:tcPr>
            <w:tcW w:w="746" w:type="pct"/>
            <w:vAlign w:val="center"/>
          </w:tcPr>
          <w:p w:rsidR="00495447" w:rsidRPr="00D83B29" w:rsidRDefault="00CB6410" w:rsidP="009E7116">
            <w:pPr>
              <w:tabs>
                <w:tab w:val="left" w:pos="283"/>
              </w:tabs>
              <w:ind w:left="1"/>
              <w:jc w:val="center"/>
              <w:rPr>
                <w:rFonts w:ascii="Tahoma" w:hAnsi="Tahoma" w:cs="Tahoma"/>
                <w:snapToGrid w:val="0"/>
                <w:sz w:val="18"/>
                <w:szCs w:val="18"/>
              </w:rPr>
            </w:pPr>
            <w:r>
              <w:rPr>
                <w:rFonts w:ascii="Tahoma" w:hAnsi="Tahoma" w:cs="Tahoma"/>
                <w:snapToGrid w:val="0"/>
                <w:sz w:val="18"/>
                <w:szCs w:val="18"/>
              </w:rPr>
              <w:t>1-2,5%</w:t>
            </w:r>
          </w:p>
        </w:tc>
        <w:tc>
          <w:tcPr>
            <w:tcW w:w="2126" w:type="pct"/>
            <w:vAlign w:val="center"/>
          </w:tcPr>
          <w:p w:rsidR="00AD3F45" w:rsidRPr="00D83B29" w:rsidRDefault="00CB6410" w:rsidP="00AD3F45">
            <w:pPr>
              <w:tabs>
                <w:tab w:val="left" w:pos="850"/>
              </w:tabs>
              <w:spacing w:before="40"/>
              <w:ind w:left="204"/>
              <w:rPr>
                <w:rFonts w:ascii="Tahoma" w:hAnsi="Tahoma" w:cs="Tahoma"/>
                <w:snapToGrid w:val="0"/>
                <w:sz w:val="18"/>
                <w:szCs w:val="18"/>
              </w:rPr>
            </w:pPr>
            <w:r>
              <w:rPr>
                <w:rFonts w:ascii="Tahoma" w:hAnsi="Tahoma" w:cs="Tahoma"/>
                <w:snapToGrid w:val="0"/>
                <w:sz w:val="18"/>
                <w:szCs w:val="18"/>
              </w:rPr>
              <w:t>Acute Tox. (oral) 3</w:t>
            </w:r>
            <w:r w:rsidR="00AD3F45" w:rsidRPr="00D83B29">
              <w:rPr>
                <w:rFonts w:ascii="Tahoma" w:hAnsi="Tahoma" w:cs="Tahoma"/>
                <w:snapToGrid w:val="0"/>
                <w:sz w:val="18"/>
                <w:szCs w:val="18"/>
              </w:rPr>
              <w:t xml:space="preserve">, </w:t>
            </w:r>
            <w:r>
              <w:rPr>
                <w:rFonts w:ascii="Tahoma" w:hAnsi="Tahoma" w:cs="Tahoma"/>
                <w:snapToGrid w:val="0"/>
                <w:sz w:val="18"/>
                <w:szCs w:val="18"/>
              </w:rPr>
              <w:t>H301</w:t>
            </w:r>
            <w:r w:rsidR="00AD3F45" w:rsidRPr="00D83B29">
              <w:rPr>
                <w:rFonts w:ascii="Tahoma" w:hAnsi="Tahoma" w:cs="Tahoma"/>
                <w:snapToGrid w:val="0"/>
                <w:sz w:val="18"/>
                <w:szCs w:val="18"/>
              </w:rPr>
              <w:t>;</w:t>
            </w:r>
          </w:p>
          <w:p w:rsidR="00AD3F45" w:rsidRPr="00D83B29" w:rsidRDefault="00AD3F45" w:rsidP="00AD3F45">
            <w:pPr>
              <w:ind w:left="203"/>
              <w:rPr>
                <w:rFonts w:ascii="Tahoma" w:hAnsi="Tahoma" w:cs="Tahoma"/>
                <w:snapToGrid w:val="0"/>
                <w:sz w:val="18"/>
                <w:szCs w:val="18"/>
              </w:rPr>
            </w:pPr>
            <w:r w:rsidRPr="00D83B29">
              <w:rPr>
                <w:rFonts w:ascii="Tahoma" w:hAnsi="Tahoma" w:cs="Tahoma"/>
                <w:snapToGrid w:val="0"/>
                <w:sz w:val="18"/>
                <w:szCs w:val="18"/>
              </w:rPr>
              <w:t>Aquatic Acute 1, H400; M</w:t>
            </w:r>
            <w:r w:rsidRPr="00D83B29">
              <w:rPr>
                <w:rFonts w:ascii="Tahoma" w:hAnsi="Tahoma" w:cs="Tahoma"/>
                <w:snapToGrid w:val="0"/>
                <w:sz w:val="18"/>
                <w:szCs w:val="18"/>
                <w:vertAlign w:val="subscript"/>
              </w:rPr>
              <w:t>(akut):</w:t>
            </w:r>
            <w:r w:rsidR="00CB6410">
              <w:rPr>
                <w:rFonts w:ascii="Tahoma" w:hAnsi="Tahoma" w:cs="Tahoma"/>
                <w:snapToGrid w:val="0"/>
                <w:sz w:val="18"/>
                <w:szCs w:val="18"/>
              </w:rPr>
              <w:t xml:space="preserve"> 100</w:t>
            </w:r>
          </w:p>
          <w:p w:rsidR="00495447" w:rsidRPr="00D83B29" w:rsidRDefault="00AD3F45" w:rsidP="00AD3F45">
            <w:pPr>
              <w:spacing w:after="40"/>
              <w:ind w:left="212" w:right="-68"/>
              <w:rPr>
                <w:rFonts w:ascii="Tahoma" w:eastAsia="Calibri" w:hAnsi="Tahoma" w:cs="Tahoma"/>
                <w:snapToGrid w:val="0"/>
                <w:sz w:val="18"/>
                <w:szCs w:val="18"/>
                <w:lang w:eastAsia="en-US"/>
              </w:rPr>
            </w:pPr>
            <w:r w:rsidRPr="00D83B29">
              <w:rPr>
                <w:rFonts w:ascii="Tahoma" w:hAnsi="Tahoma" w:cs="Tahoma"/>
                <w:snapToGrid w:val="0"/>
                <w:sz w:val="18"/>
                <w:szCs w:val="18"/>
              </w:rPr>
              <w:t>Aquatic Chronic 1, H410; M</w:t>
            </w:r>
            <w:r w:rsidRPr="00D83B29">
              <w:rPr>
                <w:rFonts w:ascii="Tahoma" w:hAnsi="Tahoma" w:cs="Tahoma"/>
                <w:snapToGrid w:val="0"/>
                <w:sz w:val="18"/>
                <w:szCs w:val="18"/>
                <w:vertAlign w:val="subscript"/>
              </w:rPr>
              <w:t>(krónikus)</w:t>
            </w:r>
            <w:r w:rsidRPr="00D83B29">
              <w:rPr>
                <w:rFonts w:ascii="Tahoma" w:hAnsi="Tahoma" w:cs="Tahoma"/>
                <w:snapToGrid w:val="0"/>
                <w:sz w:val="18"/>
                <w:szCs w:val="18"/>
              </w:rPr>
              <w:t>: 1000</w:t>
            </w:r>
          </w:p>
        </w:tc>
      </w:tr>
      <w:tr w:rsidR="00D83B29" w:rsidRPr="00D83B29" w:rsidTr="009E7116">
        <w:trPr>
          <w:cantSplit/>
          <w:trHeight w:val="20"/>
          <w:tblHeader/>
          <w:jc w:val="center"/>
        </w:trPr>
        <w:tc>
          <w:tcPr>
            <w:tcW w:w="2128" w:type="pct"/>
            <w:vAlign w:val="center"/>
          </w:tcPr>
          <w:p w:rsidR="00CB6410" w:rsidRDefault="00CB6410" w:rsidP="009E7116">
            <w:pPr>
              <w:tabs>
                <w:tab w:val="left" w:pos="2161"/>
              </w:tabs>
              <w:spacing w:before="40"/>
              <w:ind w:left="204" w:right="-68" w:hanging="17"/>
              <w:rPr>
                <w:rFonts w:ascii="Tahoma" w:hAnsi="Tahoma" w:cs="Tahoma"/>
                <w:sz w:val="18"/>
                <w:szCs w:val="18"/>
              </w:rPr>
            </w:pPr>
            <w:r>
              <w:rPr>
                <w:rFonts w:ascii="Tahoma" w:hAnsi="Tahoma" w:cs="Tahoma"/>
                <w:sz w:val="18"/>
                <w:szCs w:val="18"/>
              </w:rPr>
              <w:t>Glicerin</w:t>
            </w:r>
            <w:r w:rsidR="00AF3910">
              <w:rPr>
                <w:rFonts w:ascii="Tahoma" w:hAnsi="Tahoma" w:cs="Tahoma"/>
                <w:sz w:val="18"/>
                <w:szCs w:val="18"/>
                <w:vertAlign w:val="superscript"/>
              </w:rPr>
              <w:t>**</w:t>
            </w:r>
          </w:p>
          <w:p w:rsidR="00CB6410" w:rsidRDefault="00CB6410" w:rsidP="009E7116">
            <w:pPr>
              <w:tabs>
                <w:tab w:val="left" w:pos="2161"/>
              </w:tabs>
              <w:spacing w:before="40"/>
              <w:ind w:left="204" w:right="-68" w:hanging="17"/>
              <w:rPr>
                <w:rFonts w:ascii="Tahoma" w:hAnsi="Tahoma" w:cs="Tahoma"/>
                <w:sz w:val="18"/>
                <w:szCs w:val="18"/>
              </w:rPr>
            </w:pPr>
            <w:r>
              <w:rPr>
                <w:rFonts w:ascii="Tahoma" w:hAnsi="Tahoma" w:cs="Tahoma"/>
                <w:sz w:val="18"/>
                <w:szCs w:val="18"/>
              </w:rPr>
              <w:t>REACH szám: 01-2119471987-18-XXXX</w:t>
            </w:r>
          </w:p>
          <w:p w:rsidR="00CB6410" w:rsidRDefault="00CB6410" w:rsidP="009E7116">
            <w:pPr>
              <w:tabs>
                <w:tab w:val="left" w:pos="2161"/>
              </w:tabs>
              <w:spacing w:before="40"/>
              <w:ind w:left="204" w:right="-68" w:hanging="17"/>
              <w:rPr>
                <w:rFonts w:ascii="Tahoma" w:hAnsi="Tahoma" w:cs="Tahoma"/>
                <w:sz w:val="18"/>
                <w:szCs w:val="18"/>
              </w:rPr>
            </w:pPr>
            <w:r>
              <w:rPr>
                <w:rFonts w:ascii="Tahoma" w:hAnsi="Tahoma" w:cs="Tahoma"/>
                <w:sz w:val="18"/>
                <w:szCs w:val="18"/>
              </w:rPr>
              <w:t>CAS-szám: 56-81-5</w:t>
            </w:r>
          </w:p>
          <w:p w:rsidR="00CB6410" w:rsidRDefault="00CB6410" w:rsidP="009E7116">
            <w:pPr>
              <w:tabs>
                <w:tab w:val="left" w:pos="2161"/>
              </w:tabs>
              <w:spacing w:before="40"/>
              <w:ind w:left="204" w:right="-68" w:hanging="17"/>
              <w:rPr>
                <w:rFonts w:ascii="Tahoma" w:hAnsi="Tahoma" w:cs="Tahoma"/>
                <w:sz w:val="18"/>
                <w:szCs w:val="18"/>
              </w:rPr>
            </w:pPr>
            <w:r>
              <w:rPr>
                <w:rFonts w:ascii="Tahoma" w:hAnsi="Tahoma" w:cs="Tahoma"/>
                <w:sz w:val="18"/>
                <w:szCs w:val="18"/>
              </w:rPr>
              <w:t>EK-szám: 200-289-5</w:t>
            </w:r>
          </w:p>
          <w:p w:rsidR="00495447" w:rsidRPr="00D83B29" w:rsidRDefault="00CB6410" w:rsidP="00CB6410">
            <w:pPr>
              <w:tabs>
                <w:tab w:val="left" w:pos="2161"/>
              </w:tabs>
              <w:spacing w:before="40"/>
              <w:ind w:left="204" w:right="-68" w:hanging="17"/>
              <w:rPr>
                <w:rFonts w:ascii="Tahoma" w:hAnsi="Tahoma" w:cs="Tahoma"/>
                <w:sz w:val="18"/>
                <w:szCs w:val="18"/>
              </w:rPr>
            </w:pPr>
            <w:r>
              <w:rPr>
                <w:rFonts w:ascii="Tahoma" w:hAnsi="Tahoma" w:cs="Tahoma"/>
                <w:sz w:val="18"/>
                <w:szCs w:val="18"/>
              </w:rPr>
              <w:t>Index-szám: -</w:t>
            </w:r>
            <w:r w:rsidR="00495447" w:rsidRPr="00D83B29">
              <w:rPr>
                <w:rFonts w:ascii="Tahoma" w:hAnsi="Tahoma" w:cs="Tahoma"/>
                <w:sz w:val="18"/>
                <w:szCs w:val="18"/>
              </w:rPr>
              <w:t xml:space="preserve"> </w:t>
            </w:r>
          </w:p>
        </w:tc>
        <w:tc>
          <w:tcPr>
            <w:tcW w:w="746" w:type="pct"/>
            <w:vAlign w:val="center"/>
          </w:tcPr>
          <w:p w:rsidR="00495447" w:rsidRPr="00D83B29" w:rsidRDefault="00CB6410" w:rsidP="009E7116">
            <w:pPr>
              <w:jc w:val="center"/>
              <w:rPr>
                <w:rFonts w:ascii="Tahoma" w:hAnsi="Tahoma" w:cs="Tahoma"/>
                <w:b/>
                <w:snapToGrid w:val="0"/>
                <w:sz w:val="18"/>
                <w:szCs w:val="18"/>
              </w:rPr>
            </w:pPr>
            <w:r>
              <w:rPr>
                <w:rFonts w:ascii="Tahoma" w:hAnsi="Tahoma" w:cs="Tahoma"/>
                <w:snapToGrid w:val="0"/>
                <w:sz w:val="18"/>
                <w:szCs w:val="18"/>
              </w:rPr>
              <w:t>5-9</w:t>
            </w:r>
            <w:r w:rsidR="00495447" w:rsidRPr="00D83B29">
              <w:rPr>
                <w:rFonts w:ascii="Tahoma" w:hAnsi="Tahoma" w:cs="Tahoma"/>
                <w:snapToGrid w:val="0"/>
                <w:sz w:val="18"/>
                <w:szCs w:val="18"/>
              </w:rPr>
              <w:t>%</w:t>
            </w:r>
          </w:p>
        </w:tc>
        <w:tc>
          <w:tcPr>
            <w:tcW w:w="2126" w:type="pct"/>
            <w:vAlign w:val="center"/>
          </w:tcPr>
          <w:p w:rsidR="00495447" w:rsidRPr="00D83B29" w:rsidRDefault="00CB6410" w:rsidP="00D83B29">
            <w:pPr>
              <w:spacing w:after="40"/>
              <w:ind w:left="210" w:right="-68"/>
              <w:rPr>
                <w:rFonts w:ascii="Tahoma" w:eastAsia="Calibri" w:hAnsi="Tahoma" w:cs="Tahoma"/>
                <w:b/>
                <w:snapToGrid w:val="0"/>
                <w:sz w:val="18"/>
                <w:szCs w:val="18"/>
                <w:lang w:eastAsia="en-US"/>
              </w:rPr>
            </w:pPr>
            <w:r>
              <w:rPr>
                <w:rFonts w:ascii="Tahoma" w:hAnsi="Tahoma" w:cs="Tahoma"/>
                <w:snapToGrid w:val="0"/>
                <w:sz w:val="18"/>
                <w:szCs w:val="18"/>
              </w:rPr>
              <w:t>-</w:t>
            </w:r>
          </w:p>
        </w:tc>
      </w:tr>
      <w:tr w:rsidR="00D83B29" w:rsidRPr="00D83B29" w:rsidTr="009E7116">
        <w:trPr>
          <w:cantSplit/>
          <w:trHeight w:val="20"/>
          <w:jc w:val="center"/>
        </w:trPr>
        <w:tc>
          <w:tcPr>
            <w:tcW w:w="2128" w:type="pct"/>
            <w:tcBorders>
              <w:top w:val="single" w:sz="4" w:space="0" w:color="auto"/>
              <w:left w:val="single" w:sz="4" w:space="0" w:color="auto"/>
              <w:bottom w:val="single" w:sz="4" w:space="0" w:color="auto"/>
              <w:right w:val="single" w:sz="4" w:space="0" w:color="auto"/>
            </w:tcBorders>
            <w:vAlign w:val="center"/>
          </w:tcPr>
          <w:p w:rsidR="00AF3910" w:rsidRPr="00AF3910" w:rsidRDefault="00CB6410" w:rsidP="00AF3910">
            <w:pPr>
              <w:tabs>
                <w:tab w:val="left" w:pos="2059"/>
              </w:tabs>
              <w:spacing w:before="40"/>
              <w:ind w:left="201" w:right="62"/>
              <w:rPr>
                <w:rFonts w:ascii="Tahoma" w:hAnsi="Tahoma"/>
                <w:iCs/>
                <w:snapToGrid w:val="0"/>
                <w:sz w:val="18"/>
                <w:szCs w:val="18"/>
                <w:vertAlign w:val="superscript"/>
              </w:rPr>
            </w:pPr>
            <w:r w:rsidRPr="00CB6410">
              <w:rPr>
                <w:rFonts w:ascii="Tahoma" w:hAnsi="Tahoma"/>
                <w:iCs/>
                <w:snapToGrid w:val="0"/>
                <w:sz w:val="18"/>
                <w:szCs w:val="18"/>
              </w:rPr>
              <w:t>1,2-benzisotiazol3(2H)-on</w:t>
            </w:r>
            <w:r w:rsidR="00AF3910">
              <w:rPr>
                <w:rFonts w:ascii="Tahoma" w:hAnsi="Tahoma"/>
                <w:iCs/>
                <w:snapToGrid w:val="0"/>
                <w:sz w:val="18"/>
                <w:szCs w:val="18"/>
                <w:vertAlign w:val="superscript"/>
              </w:rPr>
              <w:t>***</w:t>
            </w:r>
          </w:p>
          <w:p w:rsidR="00495447" w:rsidRDefault="00CB6410" w:rsidP="00CB6410">
            <w:pPr>
              <w:tabs>
                <w:tab w:val="left" w:pos="2059"/>
              </w:tabs>
              <w:spacing w:before="40"/>
              <w:ind w:left="201" w:right="62"/>
              <w:rPr>
                <w:rFonts w:ascii="Tahoma" w:hAnsi="Tahoma"/>
                <w:iCs/>
                <w:snapToGrid w:val="0"/>
                <w:sz w:val="18"/>
                <w:szCs w:val="18"/>
              </w:rPr>
            </w:pPr>
            <w:r w:rsidRPr="00CB6410">
              <w:rPr>
                <w:rFonts w:ascii="Tahoma" w:hAnsi="Tahoma"/>
                <w:iCs/>
                <w:snapToGrid w:val="0"/>
                <w:sz w:val="18"/>
                <w:szCs w:val="18"/>
              </w:rPr>
              <w:t>REACH szám: 01-2120761540-60-XXXX</w:t>
            </w:r>
          </w:p>
          <w:p w:rsidR="00AF3910" w:rsidRDefault="00AF3910" w:rsidP="00AF3910">
            <w:pPr>
              <w:tabs>
                <w:tab w:val="left" w:pos="2059"/>
              </w:tabs>
              <w:spacing w:before="40"/>
              <w:ind w:left="201" w:right="62"/>
              <w:rPr>
                <w:rFonts w:ascii="Tahoma" w:hAnsi="Tahoma"/>
                <w:iCs/>
                <w:snapToGrid w:val="0"/>
                <w:sz w:val="18"/>
                <w:szCs w:val="18"/>
              </w:rPr>
            </w:pPr>
            <w:r>
              <w:rPr>
                <w:rFonts w:ascii="Tahoma" w:hAnsi="Tahoma"/>
                <w:iCs/>
                <w:snapToGrid w:val="0"/>
                <w:sz w:val="18"/>
                <w:szCs w:val="18"/>
              </w:rPr>
              <w:t>CAS-szám: 2634-33-5</w:t>
            </w:r>
          </w:p>
          <w:p w:rsidR="00AF3910" w:rsidRDefault="00AF3910" w:rsidP="00AF3910">
            <w:pPr>
              <w:tabs>
                <w:tab w:val="left" w:pos="2059"/>
              </w:tabs>
              <w:spacing w:before="40"/>
              <w:ind w:left="201" w:right="62"/>
              <w:rPr>
                <w:rFonts w:ascii="Tahoma" w:hAnsi="Tahoma"/>
                <w:iCs/>
                <w:snapToGrid w:val="0"/>
                <w:sz w:val="18"/>
                <w:szCs w:val="18"/>
              </w:rPr>
            </w:pPr>
            <w:r>
              <w:rPr>
                <w:rFonts w:ascii="Tahoma" w:hAnsi="Tahoma"/>
                <w:iCs/>
                <w:snapToGrid w:val="0"/>
                <w:sz w:val="18"/>
                <w:szCs w:val="18"/>
              </w:rPr>
              <w:t>EK-szám: 220-120-9</w:t>
            </w:r>
          </w:p>
          <w:p w:rsidR="00AF3910" w:rsidRPr="00CB6410" w:rsidRDefault="00AF3910" w:rsidP="00CB6410">
            <w:pPr>
              <w:tabs>
                <w:tab w:val="left" w:pos="2059"/>
              </w:tabs>
              <w:spacing w:before="40"/>
              <w:ind w:left="201" w:right="62"/>
              <w:rPr>
                <w:rFonts w:ascii="Tahoma" w:hAnsi="Tahoma"/>
                <w:iCs/>
                <w:snapToGrid w:val="0"/>
                <w:sz w:val="18"/>
                <w:szCs w:val="18"/>
              </w:rPr>
            </w:pPr>
            <w:r>
              <w:rPr>
                <w:rFonts w:ascii="Tahoma" w:hAnsi="Tahoma"/>
                <w:iCs/>
                <w:snapToGrid w:val="0"/>
                <w:sz w:val="18"/>
                <w:szCs w:val="18"/>
              </w:rPr>
              <w:t>Index-szám: 613-088-00-6</w:t>
            </w:r>
          </w:p>
        </w:tc>
        <w:tc>
          <w:tcPr>
            <w:tcW w:w="746" w:type="pct"/>
            <w:tcBorders>
              <w:top w:val="single" w:sz="4" w:space="0" w:color="auto"/>
              <w:left w:val="single" w:sz="4" w:space="0" w:color="auto"/>
              <w:bottom w:val="single" w:sz="4" w:space="0" w:color="auto"/>
              <w:right w:val="single" w:sz="4" w:space="0" w:color="auto"/>
            </w:tcBorders>
            <w:vAlign w:val="center"/>
          </w:tcPr>
          <w:p w:rsidR="00495447" w:rsidRPr="00D83B29" w:rsidRDefault="00AF3910" w:rsidP="009E7116">
            <w:pPr>
              <w:ind w:right="8"/>
              <w:jc w:val="center"/>
              <w:rPr>
                <w:rFonts w:ascii="Tahoma" w:hAnsi="Tahoma" w:cs="Tahoma"/>
                <w:bCs/>
                <w:snapToGrid w:val="0"/>
                <w:sz w:val="18"/>
                <w:szCs w:val="18"/>
              </w:rPr>
            </w:pPr>
            <w:r>
              <w:rPr>
                <w:rFonts w:ascii="Tahoma" w:hAnsi="Tahoma" w:cs="Tahoma"/>
                <w:bCs/>
                <w:snapToGrid w:val="0"/>
                <w:sz w:val="18"/>
                <w:szCs w:val="18"/>
              </w:rPr>
              <w:t>0,05-0,5</w:t>
            </w:r>
            <w:r w:rsidR="00495447" w:rsidRPr="00D83B29">
              <w:rPr>
                <w:rFonts w:ascii="Tahoma" w:hAnsi="Tahoma" w:cs="Tahoma"/>
                <w:bCs/>
                <w:snapToGrid w:val="0"/>
                <w:sz w:val="18"/>
                <w:szCs w:val="18"/>
              </w:rPr>
              <w:t>%</w:t>
            </w:r>
          </w:p>
        </w:tc>
        <w:tc>
          <w:tcPr>
            <w:tcW w:w="2126" w:type="pct"/>
            <w:tcBorders>
              <w:top w:val="single" w:sz="4" w:space="0" w:color="auto"/>
              <w:left w:val="single" w:sz="4" w:space="0" w:color="auto"/>
              <w:bottom w:val="single" w:sz="4" w:space="0" w:color="auto"/>
            </w:tcBorders>
            <w:vAlign w:val="center"/>
          </w:tcPr>
          <w:p w:rsidR="00495447" w:rsidRPr="00D83B29" w:rsidRDefault="00AF3910" w:rsidP="009E7116">
            <w:pPr>
              <w:tabs>
                <w:tab w:val="left" w:pos="850"/>
              </w:tabs>
              <w:spacing w:before="40"/>
              <w:ind w:left="204"/>
              <w:rPr>
                <w:rFonts w:ascii="Tahoma" w:hAnsi="Tahoma" w:cs="Tahoma"/>
                <w:snapToGrid w:val="0"/>
                <w:sz w:val="18"/>
                <w:szCs w:val="18"/>
              </w:rPr>
            </w:pPr>
            <w:r>
              <w:rPr>
                <w:rFonts w:ascii="Tahoma" w:hAnsi="Tahoma" w:cs="Tahoma"/>
                <w:snapToGrid w:val="0"/>
                <w:sz w:val="18"/>
                <w:szCs w:val="18"/>
              </w:rPr>
              <w:t>Acute Tox. (oral) 4, H302;</w:t>
            </w:r>
          </w:p>
          <w:p w:rsidR="00AF3910" w:rsidRDefault="00495447" w:rsidP="009E7116">
            <w:pPr>
              <w:tabs>
                <w:tab w:val="left" w:pos="850"/>
              </w:tabs>
              <w:spacing w:before="40"/>
              <w:ind w:left="204"/>
              <w:rPr>
                <w:rFonts w:ascii="Tahoma" w:hAnsi="Tahoma" w:cs="Tahoma"/>
                <w:snapToGrid w:val="0"/>
                <w:sz w:val="18"/>
                <w:szCs w:val="18"/>
              </w:rPr>
            </w:pPr>
            <w:r w:rsidRPr="00D83B29">
              <w:rPr>
                <w:rFonts w:ascii="Tahoma" w:hAnsi="Tahoma" w:cs="Tahoma"/>
                <w:snapToGrid w:val="0"/>
                <w:sz w:val="18"/>
                <w:szCs w:val="18"/>
              </w:rPr>
              <w:t>Skin Sens. 1, H317;</w:t>
            </w:r>
            <w:r w:rsidR="00D83B29" w:rsidRPr="00D83B29">
              <w:rPr>
                <w:rFonts w:ascii="Tahoma" w:hAnsi="Tahoma" w:cs="Tahoma"/>
                <w:snapToGrid w:val="0"/>
                <w:sz w:val="18"/>
                <w:szCs w:val="18"/>
              </w:rPr>
              <w:t xml:space="preserve"> </w:t>
            </w:r>
          </w:p>
          <w:p w:rsidR="00AF3910" w:rsidRDefault="00AF3910" w:rsidP="009E7116">
            <w:pPr>
              <w:tabs>
                <w:tab w:val="left" w:pos="850"/>
              </w:tabs>
              <w:spacing w:before="40"/>
              <w:ind w:left="204"/>
              <w:rPr>
                <w:rFonts w:ascii="Tahoma" w:hAnsi="Tahoma" w:cs="Tahoma"/>
                <w:snapToGrid w:val="0"/>
                <w:sz w:val="18"/>
                <w:szCs w:val="18"/>
              </w:rPr>
            </w:pPr>
            <w:r>
              <w:rPr>
                <w:rFonts w:ascii="Tahoma" w:hAnsi="Tahoma" w:cs="Tahoma"/>
                <w:snapToGrid w:val="0"/>
                <w:sz w:val="18"/>
                <w:szCs w:val="18"/>
              </w:rPr>
              <w:t>Skin Irrit. 2, H315</w:t>
            </w:r>
          </w:p>
          <w:p w:rsidR="00AF3910" w:rsidRDefault="00AF3910" w:rsidP="009E7116">
            <w:pPr>
              <w:tabs>
                <w:tab w:val="left" w:pos="850"/>
              </w:tabs>
              <w:spacing w:before="40"/>
              <w:ind w:left="204"/>
              <w:rPr>
                <w:rFonts w:ascii="Tahoma" w:hAnsi="Tahoma" w:cs="Tahoma"/>
                <w:snapToGrid w:val="0"/>
                <w:sz w:val="18"/>
                <w:szCs w:val="18"/>
              </w:rPr>
            </w:pPr>
            <w:r>
              <w:rPr>
                <w:rFonts w:ascii="Tahoma" w:hAnsi="Tahoma" w:cs="Tahoma"/>
                <w:snapToGrid w:val="0"/>
                <w:sz w:val="18"/>
                <w:szCs w:val="18"/>
              </w:rPr>
              <w:t>Eye Dam. 1, H318</w:t>
            </w:r>
          </w:p>
          <w:p w:rsidR="00495447" w:rsidRPr="00D83B29" w:rsidRDefault="00495447" w:rsidP="009E7116">
            <w:pPr>
              <w:ind w:left="203"/>
              <w:rPr>
                <w:rFonts w:ascii="Tahoma" w:hAnsi="Tahoma" w:cs="Tahoma"/>
                <w:snapToGrid w:val="0"/>
                <w:sz w:val="18"/>
                <w:szCs w:val="18"/>
              </w:rPr>
            </w:pPr>
            <w:r w:rsidRPr="00D83B29">
              <w:rPr>
                <w:rFonts w:ascii="Tahoma" w:hAnsi="Tahoma" w:cs="Tahoma"/>
                <w:snapToGrid w:val="0"/>
                <w:sz w:val="18"/>
                <w:szCs w:val="18"/>
              </w:rPr>
              <w:t>Aquatic Acute 1, H400; M</w:t>
            </w:r>
            <w:r w:rsidRPr="00D83B29">
              <w:rPr>
                <w:rFonts w:ascii="Tahoma" w:hAnsi="Tahoma" w:cs="Tahoma"/>
                <w:snapToGrid w:val="0"/>
                <w:sz w:val="18"/>
                <w:szCs w:val="18"/>
                <w:vertAlign w:val="subscript"/>
              </w:rPr>
              <w:t>(akut):</w:t>
            </w:r>
            <w:r w:rsidRPr="00D83B29">
              <w:rPr>
                <w:rFonts w:ascii="Tahoma" w:hAnsi="Tahoma" w:cs="Tahoma"/>
                <w:snapToGrid w:val="0"/>
                <w:sz w:val="18"/>
                <w:szCs w:val="18"/>
              </w:rPr>
              <w:t xml:space="preserve"> 1</w:t>
            </w:r>
            <w:r w:rsidR="00AF3910">
              <w:rPr>
                <w:rFonts w:ascii="Tahoma" w:hAnsi="Tahoma" w:cs="Tahoma"/>
                <w:snapToGrid w:val="0"/>
                <w:sz w:val="18"/>
                <w:szCs w:val="18"/>
              </w:rPr>
              <w:t>0</w:t>
            </w:r>
          </w:p>
          <w:p w:rsidR="00495447" w:rsidRPr="00D83B29" w:rsidRDefault="00495447" w:rsidP="009E7116">
            <w:pPr>
              <w:tabs>
                <w:tab w:val="left" w:pos="705"/>
              </w:tabs>
              <w:spacing w:after="40"/>
              <w:ind w:left="204"/>
              <w:rPr>
                <w:rFonts w:ascii="Tahoma" w:hAnsi="Tahoma"/>
                <w:snapToGrid w:val="0"/>
                <w:sz w:val="18"/>
                <w:szCs w:val="18"/>
              </w:rPr>
            </w:pPr>
          </w:p>
        </w:tc>
      </w:tr>
      <w:tr w:rsidR="009B3C46" w:rsidRPr="00D83B29" w:rsidTr="00FE4382">
        <w:trPr>
          <w:cantSplit/>
          <w:trHeight w:val="20"/>
          <w:jc w:val="center"/>
        </w:trPr>
        <w:tc>
          <w:tcPr>
            <w:tcW w:w="2128" w:type="pct"/>
            <w:vAlign w:val="center"/>
          </w:tcPr>
          <w:p w:rsidR="00AF3910" w:rsidRPr="00AF3910" w:rsidRDefault="00AF3910" w:rsidP="00AF3910">
            <w:pPr>
              <w:autoSpaceDE w:val="0"/>
              <w:autoSpaceDN w:val="0"/>
              <w:adjustRightInd w:val="0"/>
              <w:ind w:left="212" w:hanging="16"/>
              <w:rPr>
                <w:rFonts w:ascii="Tahoma" w:hAnsi="Tahoma" w:cs="Tahoma"/>
                <w:snapToGrid w:val="0"/>
                <w:sz w:val="18"/>
                <w:szCs w:val="18"/>
              </w:rPr>
            </w:pPr>
            <w:r w:rsidRPr="00AF3910">
              <w:rPr>
                <w:rFonts w:ascii="Tahoma" w:hAnsi="Tahoma" w:cs="Tahoma"/>
                <w:snapToGrid w:val="0"/>
                <w:sz w:val="18"/>
                <w:szCs w:val="18"/>
              </w:rPr>
              <w:t>Oktilinon (ISO), 2-oktil-2H-isotiazol-3-on</w:t>
            </w:r>
            <w:r>
              <w:rPr>
                <w:rFonts w:ascii="Tahoma" w:hAnsi="Tahoma" w:cs="Tahoma"/>
                <w:snapToGrid w:val="0"/>
                <w:sz w:val="18"/>
                <w:szCs w:val="18"/>
                <w:vertAlign w:val="superscript"/>
              </w:rPr>
              <w:t>****</w:t>
            </w:r>
          </w:p>
          <w:p w:rsidR="009B3C46" w:rsidRDefault="00AF3910" w:rsidP="00AF3910">
            <w:pPr>
              <w:autoSpaceDE w:val="0"/>
              <w:autoSpaceDN w:val="0"/>
              <w:adjustRightInd w:val="0"/>
              <w:ind w:left="212" w:hanging="16"/>
              <w:rPr>
                <w:rFonts w:ascii="Tahoma" w:hAnsi="Tahoma" w:cs="Tahoma"/>
                <w:snapToGrid w:val="0"/>
                <w:sz w:val="18"/>
                <w:szCs w:val="18"/>
              </w:rPr>
            </w:pPr>
            <w:r w:rsidRPr="00AF3910">
              <w:rPr>
                <w:rFonts w:ascii="Tahoma" w:hAnsi="Tahoma" w:cs="Tahoma"/>
                <w:snapToGrid w:val="0"/>
                <w:sz w:val="18"/>
                <w:szCs w:val="18"/>
              </w:rPr>
              <w:t>REACH szám: 01-2120768921-45-XXXX</w:t>
            </w:r>
          </w:p>
          <w:p w:rsidR="00AF3910" w:rsidRDefault="00AF3910" w:rsidP="00AF3910">
            <w:pPr>
              <w:autoSpaceDE w:val="0"/>
              <w:autoSpaceDN w:val="0"/>
              <w:adjustRightInd w:val="0"/>
              <w:ind w:left="212" w:hanging="16"/>
              <w:rPr>
                <w:rFonts w:ascii="Tahoma" w:hAnsi="Tahoma" w:cs="Tahoma"/>
                <w:snapToGrid w:val="0"/>
                <w:sz w:val="18"/>
                <w:szCs w:val="18"/>
              </w:rPr>
            </w:pPr>
            <w:r>
              <w:rPr>
                <w:rFonts w:ascii="Tahoma" w:hAnsi="Tahoma" w:cs="Tahoma"/>
                <w:snapToGrid w:val="0"/>
                <w:sz w:val="18"/>
                <w:szCs w:val="18"/>
              </w:rPr>
              <w:t>CAS-szám: 26530-20-1</w:t>
            </w:r>
          </w:p>
          <w:p w:rsidR="00AF3910" w:rsidRDefault="00AF3910" w:rsidP="00AF3910">
            <w:pPr>
              <w:autoSpaceDE w:val="0"/>
              <w:autoSpaceDN w:val="0"/>
              <w:adjustRightInd w:val="0"/>
              <w:ind w:left="212" w:hanging="16"/>
              <w:rPr>
                <w:rFonts w:ascii="Tahoma" w:hAnsi="Tahoma" w:cs="Tahoma"/>
                <w:snapToGrid w:val="0"/>
                <w:sz w:val="18"/>
                <w:szCs w:val="18"/>
              </w:rPr>
            </w:pPr>
            <w:r>
              <w:rPr>
                <w:rFonts w:ascii="Tahoma" w:hAnsi="Tahoma" w:cs="Tahoma"/>
                <w:snapToGrid w:val="0"/>
                <w:sz w:val="18"/>
                <w:szCs w:val="18"/>
              </w:rPr>
              <w:t>EK-szám: 247-761-7</w:t>
            </w:r>
          </w:p>
          <w:p w:rsidR="00AF3910" w:rsidRDefault="00AF3910" w:rsidP="00AF3910">
            <w:pPr>
              <w:autoSpaceDE w:val="0"/>
              <w:autoSpaceDN w:val="0"/>
              <w:adjustRightInd w:val="0"/>
              <w:ind w:left="212" w:hanging="16"/>
              <w:rPr>
                <w:rFonts w:ascii="Tahoma" w:hAnsi="Tahoma" w:cs="Tahoma"/>
                <w:snapToGrid w:val="0"/>
                <w:sz w:val="18"/>
                <w:szCs w:val="18"/>
              </w:rPr>
            </w:pPr>
            <w:r>
              <w:rPr>
                <w:rFonts w:ascii="Tahoma" w:hAnsi="Tahoma" w:cs="Tahoma"/>
                <w:snapToGrid w:val="0"/>
                <w:sz w:val="18"/>
                <w:szCs w:val="18"/>
              </w:rPr>
              <w:t>Index-szám: 613-112-00-5</w:t>
            </w:r>
          </w:p>
          <w:p w:rsidR="00AF3910" w:rsidRPr="00D83B29" w:rsidRDefault="00AF3910" w:rsidP="00AF3910">
            <w:pPr>
              <w:autoSpaceDE w:val="0"/>
              <w:autoSpaceDN w:val="0"/>
              <w:adjustRightInd w:val="0"/>
              <w:ind w:left="212" w:hanging="16"/>
              <w:rPr>
                <w:rFonts w:ascii="Tahoma" w:hAnsi="Tahoma" w:cs="Tahoma"/>
                <w:snapToGrid w:val="0"/>
                <w:sz w:val="18"/>
                <w:szCs w:val="18"/>
              </w:rPr>
            </w:pPr>
          </w:p>
        </w:tc>
        <w:tc>
          <w:tcPr>
            <w:tcW w:w="746" w:type="pct"/>
            <w:vAlign w:val="center"/>
          </w:tcPr>
          <w:p w:rsidR="009B3C46" w:rsidRPr="00D83B29" w:rsidRDefault="00AF3910" w:rsidP="001A1E50">
            <w:pPr>
              <w:tabs>
                <w:tab w:val="left" w:pos="283"/>
              </w:tabs>
              <w:ind w:left="1"/>
              <w:jc w:val="center"/>
              <w:rPr>
                <w:rFonts w:ascii="Tahoma" w:hAnsi="Tahoma" w:cs="Tahoma"/>
                <w:snapToGrid w:val="0"/>
                <w:sz w:val="18"/>
                <w:szCs w:val="18"/>
                <w:lang w:val="en-US"/>
              </w:rPr>
            </w:pPr>
            <w:r>
              <w:rPr>
                <w:rFonts w:ascii="Tahoma" w:hAnsi="Tahoma" w:cs="Tahoma"/>
                <w:snapToGrid w:val="0"/>
                <w:sz w:val="18"/>
                <w:szCs w:val="18"/>
                <w:lang w:val="en-US"/>
              </w:rPr>
              <w:t>0,1-0,25</w:t>
            </w:r>
            <w:r w:rsidR="009B3C46">
              <w:rPr>
                <w:rFonts w:ascii="Tahoma" w:hAnsi="Tahoma" w:cs="Tahoma"/>
                <w:snapToGrid w:val="0"/>
                <w:sz w:val="18"/>
                <w:szCs w:val="18"/>
                <w:lang w:val="en-US"/>
              </w:rPr>
              <w:t>%</w:t>
            </w:r>
          </w:p>
        </w:tc>
        <w:tc>
          <w:tcPr>
            <w:tcW w:w="2126" w:type="pct"/>
            <w:vAlign w:val="center"/>
          </w:tcPr>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Acute Tox. 2</w:t>
            </w:r>
            <w:r>
              <w:rPr>
                <w:rFonts w:ascii="Tahoma" w:eastAsia="Calibri" w:hAnsi="Tahoma" w:cs="Tahoma"/>
                <w:snapToGrid w:val="0"/>
                <w:sz w:val="18"/>
                <w:szCs w:val="18"/>
                <w:lang w:eastAsia="en-US"/>
              </w:rPr>
              <w:t>, H330;</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Acute Tox. 3</w:t>
            </w:r>
            <w:r>
              <w:rPr>
                <w:rFonts w:ascii="Tahoma" w:eastAsia="Calibri" w:hAnsi="Tahoma" w:cs="Tahoma"/>
                <w:snapToGrid w:val="0"/>
                <w:sz w:val="18"/>
                <w:szCs w:val="18"/>
                <w:lang w:eastAsia="en-US"/>
              </w:rPr>
              <w:t>, H301;</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Acute Tox. 3</w:t>
            </w:r>
            <w:r>
              <w:rPr>
                <w:rFonts w:ascii="Tahoma" w:eastAsia="Calibri" w:hAnsi="Tahoma" w:cs="Tahoma"/>
                <w:snapToGrid w:val="0"/>
                <w:sz w:val="18"/>
                <w:szCs w:val="18"/>
                <w:lang w:eastAsia="en-US"/>
              </w:rPr>
              <w:t>, H311;</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Skin Corr. 1,</w:t>
            </w:r>
            <w:r>
              <w:rPr>
                <w:rFonts w:ascii="Tahoma" w:eastAsia="Calibri" w:hAnsi="Tahoma" w:cs="Tahoma"/>
                <w:snapToGrid w:val="0"/>
                <w:sz w:val="18"/>
                <w:szCs w:val="18"/>
                <w:lang w:eastAsia="en-US"/>
              </w:rPr>
              <w:t xml:space="preserve"> H314;</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Eye Dam. 1,</w:t>
            </w:r>
            <w:r>
              <w:rPr>
                <w:rFonts w:ascii="Tahoma" w:eastAsia="Calibri" w:hAnsi="Tahoma" w:cs="Tahoma"/>
                <w:snapToGrid w:val="0"/>
                <w:sz w:val="18"/>
                <w:szCs w:val="18"/>
                <w:lang w:eastAsia="en-US"/>
              </w:rPr>
              <w:t xml:space="preserve"> H318;</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Skin Sens. 1A,</w:t>
            </w:r>
            <w:r>
              <w:rPr>
                <w:rFonts w:ascii="Tahoma" w:eastAsia="Calibri" w:hAnsi="Tahoma" w:cs="Tahoma"/>
                <w:snapToGrid w:val="0"/>
                <w:sz w:val="18"/>
                <w:szCs w:val="18"/>
                <w:lang w:eastAsia="en-US"/>
              </w:rPr>
              <w:t xml:space="preserve"> H317;</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Aquatic Acute 1</w:t>
            </w:r>
            <w:r>
              <w:rPr>
                <w:rFonts w:ascii="Tahoma" w:eastAsia="Calibri" w:hAnsi="Tahoma" w:cs="Tahoma"/>
                <w:snapToGrid w:val="0"/>
                <w:sz w:val="18"/>
                <w:szCs w:val="18"/>
                <w:lang w:eastAsia="en-US"/>
              </w:rPr>
              <w:t>, H400 M</w:t>
            </w:r>
            <w:r w:rsidRPr="00AF3910">
              <w:rPr>
                <w:rFonts w:ascii="Tahoma" w:eastAsia="Calibri" w:hAnsi="Tahoma" w:cs="Tahoma"/>
                <w:snapToGrid w:val="0"/>
                <w:sz w:val="18"/>
                <w:szCs w:val="18"/>
                <w:vertAlign w:val="subscript"/>
                <w:lang w:eastAsia="en-US"/>
              </w:rPr>
              <w:t>(akut):</w:t>
            </w:r>
            <w:r>
              <w:rPr>
                <w:rFonts w:ascii="Tahoma" w:eastAsia="Calibri" w:hAnsi="Tahoma" w:cs="Tahoma"/>
                <w:snapToGrid w:val="0"/>
                <w:sz w:val="18"/>
                <w:szCs w:val="18"/>
                <w:lang w:eastAsia="en-US"/>
              </w:rPr>
              <w:t xml:space="preserve"> 100</w:t>
            </w:r>
          </w:p>
          <w:p w:rsidR="00AF3910" w:rsidRPr="00AF3910"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Aquatic Chronic 1,</w:t>
            </w:r>
            <w:r>
              <w:rPr>
                <w:rFonts w:ascii="Tahoma" w:eastAsia="Calibri" w:hAnsi="Tahoma" w:cs="Tahoma"/>
                <w:snapToGrid w:val="0"/>
                <w:sz w:val="18"/>
                <w:szCs w:val="18"/>
                <w:lang w:eastAsia="en-US"/>
              </w:rPr>
              <w:t xml:space="preserve"> H410 M</w:t>
            </w:r>
            <w:r w:rsidRPr="00AF3910">
              <w:rPr>
                <w:rFonts w:ascii="Tahoma" w:eastAsia="Calibri" w:hAnsi="Tahoma" w:cs="Tahoma"/>
                <w:snapToGrid w:val="0"/>
                <w:sz w:val="18"/>
                <w:szCs w:val="18"/>
                <w:vertAlign w:val="subscript"/>
                <w:lang w:eastAsia="en-US"/>
              </w:rPr>
              <w:t>(krónikus):</w:t>
            </w:r>
            <w:r>
              <w:rPr>
                <w:rFonts w:ascii="Tahoma" w:eastAsia="Calibri" w:hAnsi="Tahoma" w:cs="Tahoma"/>
                <w:snapToGrid w:val="0"/>
                <w:sz w:val="18"/>
                <w:szCs w:val="18"/>
                <w:lang w:eastAsia="en-US"/>
              </w:rPr>
              <w:t xml:space="preserve"> 100</w:t>
            </w:r>
          </w:p>
          <w:p w:rsidR="009B3C46" w:rsidRPr="00D83B29" w:rsidRDefault="00AF3910" w:rsidP="00AF3910">
            <w:pPr>
              <w:spacing w:before="40"/>
              <w:ind w:left="212" w:right="-68"/>
              <w:rPr>
                <w:rFonts w:ascii="Tahoma" w:eastAsia="Calibri" w:hAnsi="Tahoma" w:cs="Tahoma"/>
                <w:snapToGrid w:val="0"/>
                <w:sz w:val="18"/>
                <w:szCs w:val="18"/>
                <w:lang w:eastAsia="en-US"/>
              </w:rPr>
            </w:pPr>
            <w:r w:rsidRPr="00AF3910">
              <w:rPr>
                <w:rFonts w:ascii="Tahoma" w:eastAsia="Calibri" w:hAnsi="Tahoma" w:cs="Tahoma"/>
                <w:snapToGrid w:val="0"/>
                <w:sz w:val="18"/>
                <w:szCs w:val="18"/>
                <w:lang w:eastAsia="en-US"/>
              </w:rPr>
              <w:t>EUH071</w:t>
            </w:r>
          </w:p>
        </w:tc>
      </w:tr>
    </w:tbl>
    <w:p w:rsidR="00AF3910" w:rsidRPr="00AF3910" w:rsidRDefault="00AF3910" w:rsidP="00AF3910">
      <w:pPr>
        <w:jc w:val="both"/>
        <w:rPr>
          <w:rFonts w:ascii="Tahoma" w:hAnsi="Tahoma" w:cs="Tahoma"/>
          <w:snapToGrid w:val="0"/>
        </w:rPr>
      </w:pPr>
      <w:r w:rsidRPr="00AF3910">
        <w:rPr>
          <w:rFonts w:ascii="Tahoma" w:hAnsi="Tahoma" w:cs="Tahoma"/>
          <w:snapToGrid w:val="0"/>
        </w:rPr>
        <w:t>Megjegyzés:</w:t>
      </w:r>
    </w:p>
    <w:p w:rsidR="00AF3910" w:rsidRDefault="00AF3910" w:rsidP="00AF3910">
      <w:pPr>
        <w:jc w:val="both"/>
        <w:rPr>
          <w:rFonts w:ascii="Tahoma" w:hAnsi="Tahoma" w:cs="Tahoma"/>
          <w:snapToGrid w:val="0"/>
        </w:rPr>
      </w:pPr>
      <w:r w:rsidRPr="00AF3910">
        <w:rPr>
          <w:rFonts w:ascii="Tahoma" w:hAnsi="Tahoma" w:cs="Tahoma"/>
          <w:snapToGrid w:val="0"/>
        </w:rPr>
        <w:t>Az anyag munkahelyi expozíciós határértékkel rendelkezik.</w:t>
      </w:r>
    </w:p>
    <w:p w:rsidR="00AF3910" w:rsidRPr="00AF3910" w:rsidRDefault="007C2B28" w:rsidP="00AF3910">
      <w:pPr>
        <w:jc w:val="both"/>
        <w:rPr>
          <w:rFonts w:ascii="Tahoma" w:hAnsi="Tahoma" w:cs="Tahoma"/>
          <w:snapToGrid w:val="0"/>
        </w:rPr>
      </w:pPr>
      <w:r>
        <w:rPr>
          <w:rFonts w:ascii="Tahoma" w:hAnsi="Tahoma" w:cs="Tahoma"/>
          <w:snapToGrid w:val="0"/>
        </w:rPr>
        <w:t>*</w:t>
      </w:r>
      <w:r w:rsidR="00AF3910">
        <w:rPr>
          <w:rFonts w:ascii="Tahoma" w:hAnsi="Tahoma" w:cs="Tahoma"/>
          <w:snapToGrid w:val="0"/>
        </w:rPr>
        <w:t xml:space="preserve"> </w:t>
      </w:r>
      <w:r w:rsidR="00AF3910" w:rsidRPr="00AF3910">
        <w:rPr>
          <w:rFonts w:ascii="Tahoma" w:hAnsi="Tahoma" w:cs="Tahoma"/>
          <w:snapToGrid w:val="0"/>
        </w:rPr>
        <w:t>Az anyag nem rendelkezik ha</w:t>
      </w:r>
      <w:r w:rsidR="00AF3910">
        <w:rPr>
          <w:rFonts w:ascii="Tahoma" w:hAnsi="Tahoma" w:cs="Tahoma"/>
          <w:snapToGrid w:val="0"/>
        </w:rPr>
        <w:t>rmonizált osztályba sorolással.</w:t>
      </w:r>
    </w:p>
    <w:p w:rsidR="00AF3910" w:rsidRPr="00AF3910" w:rsidRDefault="007C2B28" w:rsidP="00AF3910">
      <w:pPr>
        <w:jc w:val="both"/>
        <w:rPr>
          <w:rFonts w:ascii="Tahoma" w:hAnsi="Tahoma" w:cs="Tahoma"/>
          <w:snapToGrid w:val="0"/>
        </w:rPr>
      </w:pPr>
      <w:r>
        <w:rPr>
          <w:rFonts w:ascii="Tahoma" w:hAnsi="Tahoma" w:cs="Tahoma"/>
          <w:snapToGrid w:val="0"/>
        </w:rPr>
        <w:t>**</w:t>
      </w:r>
      <w:r w:rsidR="00AF3910">
        <w:rPr>
          <w:rFonts w:ascii="Tahoma" w:hAnsi="Tahoma" w:cs="Tahoma"/>
          <w:snapToGrid w:val="0"/>
        </w:rPr>
        <w:t xml:space="preserve"> </w:t>
      </w:r>
      <w:r w:rsidR="00AF3910" w:rsidRPr="00AF3910">
        <w:rPr>
          <w:rFonts w:ascii="Tahoma" w:hAnsi="Tahoma" w:cs="Tahoma"/>
          <w:snapToGrid w:val="0"/>
        </w:rPr>
        <w:t>LD50 Oral: 131 mg/kg</w:t>
      </w:r>
    </w:p>
    <w:p w:rsidR="00AF3910" w:rsidRPr="00AF3910" w:rsidRDefault="007C2B28" w:rsidP="00AF3910">
      <w:pPr>
        <w:jc w:val="both"/>
        <w:rPr>
          <w:rFonts w:ascii="Tahoma" w:hAnsi="Tahoma" w:cs="Tahoma"/>
          <w:snapToGrid w:val="0"/>
        </w:rPr>
      </w:pPr>
      <w:r>
        <w:rPr>
          <w:rFonts w:ascii="Tahoma" w:hAnsi="Tahoma" w:cs="Tahoma"/>
          <w:snapToGrid w:val="0"/>
        </w:rPr>
        <w:t>***</w:t>
      </w:r>
      <w:r w:rsidR="00AF3910">
        <w:rPr>
          <w:rFonts w:ascii="Tahoma" w:hAnsi="Tahoma" w:cs="Tahoma"/>
          <w:snapToGrid w:val="0"/>
        </w:rPr>
        <w:t xml:space="preserve"> </w:t>
      </w:r>
      <w:r w:rsidR="00AF3910" w:rsidRPr="00AF3910">
        <w:rPr>
          <w:rFonts w:ascii="Tahoma" w:hAnsi="Tahoma" w:cs="Tahoma"/>
          <w:snapToGrid w:val="0"/>
        </w:rPr>
        <w:t>Skin Sens. 1 H317: ≥ 0,05%, LD50 Oral: 490 mg/kg</w:t>
      </w:r>
    </w:p>
    <w:p w:rsidR="00AF3910" w:rsidRPr="00AF3910" w:rsidRDefault="007C2B28" w:rsidP="00AF3910">
      <w:pPr>
        <w:jc w:val="both"/>
        <w:rPr>
          <w:rFonts w:ascii="Tahoma" w:hAnsi="Tahoma" w:cs="Tahoma"/>
          <w:snapToGrid w:val="0"/>
        </w:rPr>
      </w:pPr>
      <w:r>
        <w:rPr>
          <w:rFonts w:ascii="Tahoma" w:hAnsi="Tahoma" w:cs="Tahoma"/>
          <w:snapToGrid w:val="0"/>
        </w:rPr>
        <w:t>****</w:t>
      </w:r>
      <w:r w:rsidR="00AF3910" w:rsidRPr="00AF3910">
        <w:rPr>
          <w:rFonts w:ascii="Tahoma" w:hAnsi="Tahoma" w:cs="Tahoma"/>
          <w:snapToGrid w:val="0"/>
        </w:rPr>
        <w:t xml:space="preserve"> Skin Sens. 1A H317: ≥ 0,0015%, LD50 Oral: 125 mg/kg, LD50 Dermal: 311 mg/kg, LC50 Inhaláció köd/por:</w:t>
      </w:r>
      <w:r w:rsidR="00AF3910">
        <w:rPr>
          <w:rFonts w:ascii="Tahoma" w:hAnsi="Tahoma" w:cs="Tahoma"/>
          <w:snapToGrid w:val="0"/>
        </w:rPr>
        <w:t xml:space="preserve"> </w:t>
      </w:r>
      <w:r w:rsidR="00AF3910" w:rsidRPr="00AF3910">
        <w:rPr>
          <w:rFonts w:ascii="Tahoma" w:hAnsi="Tahoma" w:cs="Tahoma"/>
          <w:snapToGrid w:val="0"/>
        </w:rPr>
        <w:t>0,27 mg/l/1h</w:t>
      </w:r>
    </w:p>
    <w:p w:rsidR="00AF3910" w:rsidRPr="00AF3910" w:rsidRDefault="007C2B28" w:rsidP="00AF3910">
      <w:pPr>
        <w:jc w:val="both"/>
        <w:rPr>
          <w:rFonts w:ascii="Tahoma" w:hAnsi="Tahoma" w:cs="Tahoma"/>
          <w:snapToGrid w:val="0"/>
        </w:rPr>
      </w:pPr>
      <w:r>
        <w:rPr>
          <w:rFonts w:ascii="Tahoma" w:hAnsi="Tahoma" w:cs="Tahoma"/>
          <w:snapToGrid w:val="0"/>
        </w:rPr>
        <w:t>Besorolás</w:t>
      </w:r>
      <w:r w:rsidR="00AF3910" w:rsidRPr="00AF3910">
        <w:rPr>
          <w:rFonts w:ascii="Tahoma" w:hAnsi="Tahoma" w:cs="Tahoma"/>
          <w:snapToGrid w:val="0"/>
        </w:rPr>
        <w:t xml:space="preserve"> ún. minimum besorolással történt, a jövőben rendelkezésre állhatnak adatok, vagy egyéb</w:t>
      </w:r>
    </w:p>
    <w:p w:rsidR="00AF3910" w:rsidRPr="00AF3910" w:rsidRDefault="00AF3910" w:rsidP="00AF3910">
      <w:pPr>
        <w:jc w:val="both"/>
        <w:rPr>
          <w:rFonts w:ascii="Tahoma" w:hAnsi="Tahoma" w:cs="Tahoma"/>
          <w:snapToGrid w:val="0"/>
        </w:rPr>
      </w:pPr>
      <w:r w:rsidRPr="00AF3910">
        <w:rPr>
          <w:rFonts w:ascii="Tahoma" w:hAnsi="Tahoma" w:cs="Tahoma"/>
          <w:snapToGrid w:val="0"/>
        </w:rPr>
        <w:t>információk annak jelzésére, hogy helyénvaló a súlyosabb kategóriába történő újbóli besorolás.</w:t>
      </w:r>
    </w:p>
    <w:p w:rsidR="008A3315" w:rsidRDefault="00AF3910" w:rsidP="00AF3910">
      <w:pPr>
        <w:jc w:val="both"/>
        <w:rPr>
          <w:rFonts w:ascii="Tahoma" w:hAnsi="Tahoma" w:cs="Tahoma"/>
        </w:rPr>
      </w:pPr>
      <w:r w:rsidRPr="00AF3910">
        <w:rPr>
          <w:rFonts w:ascii="Tahoma" w:hAnsi="Tahoma" w:cs="Tahoma"/>
          <w:snapToGrid w:val="0"/>
        </w:rPr>
        <w:t>Más veszélyes összetevő jelenlétét a gyártó nem jelzi. Az egyéb komponensek tekinthetők a hatályos</w:t>
      </w:r>
      <w:r w:rsidR="007C2B28">
        <w:rPr>
          <w:rFonts w:ascii="Tahoma" w:hAnsi="Tahoma" w:cs="Tahoma"/>
          <w:snapToGrid w:val="0"/>
        </w:rPr>
        <w:t xml:space="preserve"> </w:t>
      </w:r>
      <w:r w:rsidRPr="00AF3910">
        <w:rPr>
          <w:rFonts w:ascii="Tahoma" w:hAnsi="Tahoma" w:cs="Tahoma"/>
          <w:snapToGrid w:val="0"/>
        </w:rPr>
        <w:t xml:space="preserve">jogszabályok szerint veszélyes anyagnak, vagy koncentrációjuk a készítményben nem éri el azt a mértéket, </w:t>
      </w:r>
      <w:r w:rsidRPr="00AF3910">
        <w:rPr>
          <w:rFonts w:ascii="Tahoma" w:hAnsi="Tahoma" w:cs="Tahoma"/>
          <w:snapToGrid w:val="0"/>
        </w:rPr>
        <w:lastRenderedPageBreak/>
        <w:t>amely</w:t>
      </w:r>
      <w:r w:rsidR="007C2B28">
        <w:rPr>
          <w:rFonts w:ascii="Tahoma" w:hAnsi="Tahoma" w:cs="Tahoma"/>
          <w:snapToGrid w:val="0"/>
        </w:rPr>
        <w:t xml:space="preserve"> </w:t>
      </w:r>
      <w:r w:rsidRPr="00AF3910">
        <w:rPr>
          <w:rFonts w:ascii="Tahoma" w:hAnsi="Tahoma" w:cs="Tahoma"/>
          <w:snapToGrid w:val="0"/>
        </w:rPr>
        <w:t xml:space="preserve">fölött jelenlétüket a veszélyesség szerinti besorolásnál figyelembe kell venni. </w:t>
      </w:r>
      <w:r w:rsidR="008A3315" w:rsidRPr="00811AFB">
        <w:rPr>
          <w:rFonts w:ascii="Tahoma" w:hAnsi="Tahoma" w:cs="Tahoma"/>
        </w:rPr>
        <w:t xml:space="preserve">A fenti veszélyességi osztályok, kategóriák, H-mondatok a </w:t>
      </w:r>
      <w:r w:rsidR="008A3315" w:rsidRPr="00811AFB">
        <w:rPr>
          <w:rFonts w:ascii="Tahoma" w:hAnsi="Tahoma" w:cs="Tahoma"/>
          <w:u w:val="single"/>
        </w:rPr>
        <w:t>tiszta</w:t>
      </w:r>
      <w:r w:rsidR="008A3315" w:rsidRPr="00811AFB">
        <w:rPr>
          <w:rFonts w:ascii="Tahoma" w:hAnsi="Tahoma" w:cs="Tahoma"/>
        </w:rPr>
        <w:t xml:space="preserve"> komponensre vonatkoznak, a készítmény veszélyesség szerinti besorolását a 2. szakasz adja meg.</w:t>
      </w:r>
      <w:r w:rsidR="009B3C46">
        <w:rPr>
          <w:rFonts w:ascii="Tahoma" w:hAnsi="Tahoma" w:cs="Tahoma"/>
        </w:rPr>
        <w:t xml:space="preserve"> </w:t>
      </w:r>
      <w:r w:rsidR="008A3315" w:rsidRPr="00811AFB">
        <w:rPr>
          <w:rFonts w:ascii="Tahoma" w:hAnsi="Tahoma" w:cs="Tahoma"/>
        </w:rPr>
        <w:t>A H-mondatok teljes szövegét, a rövidítések jelentését lásd a 16. szakaszban.</w:t>
      </w:r>
    </w:p>
    <w:p w:rsidR="000F280A" w:rsidRPr="00811AFB" w:rsidRDefault="000F280A" w:rsidP="00811AFB">
      <w:pPr>
        <w:spacing w:before="80"/>
        <w:jc w:val="both"/>
        <w:rPr>
          <w:rFonts w:ascii="Tahoma" w:hAnsi="Tahoma" w:cs="Tahoma"/>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4. szakasz: Elsősegély-nyújtási intézkedések</w:t>
      </w:r>
    </w:p>
    <w:p w:rsidR="008A3315" w:rsidRPr="003E0F2E" w:rsidRDefault="008A3315" w:rsidP="008A3315">
      <w:pPr>
        <w:pStyle w:val="Szvegtrzsbehzssal"/>
        <w:ind w:left="0"/>
        <w:rPr>
          <w:rFonts w:cs="Tahoma"/>
          <w:b/>
          <w:bCs/>
        </w:rPr>
      </w:pPr>
      <w:r w:rsidRPr="003E0F2E">
        <w:rPr>
          <w:rFonts w:cs="Tahoma"/>
          <w:b/>
          <w:bCs/>
        </w:rPr>
        <w:t>4.1. Az elsősegély-nyújtási intézkedések ismertetése</w:t>
      </w:r>
    </w:p>
    <w:p w:rsidR="008A3315" w:rsidRDefault="008A3315" w:rsidP="00D10687">
      <w:pPr>
        <w:pStyle w:val="Szvegtrzsbehzssal"/>
        <w:ind w:left="0"/>
        <w:rPr>
          <w:rFonts w:cs="Tahoma"/>
        </w:rPr>
      </w:pPr>
      <w:r w:rsidRPr="003E0F2E">
        <w:rPr>
          <w:rFonts w:cs="Tahoma"/>
          <w:b/>
        </w:rPr>
        <w:t>Általános tudnivalók:</w:t>
      </w:r>
      <w:r w:rsidRPr="003E0F2E">
        <w:rPr>
          <w:rFonts w:cs="Tahoma"/>
        </w:rPr>
        <w:t xml:space="preserve"> Öntudatlan vagy görcsös állapotban lévő beteggel folyadékot itatni vagy annál hányást kiváltani nem szabad!</w:t>
      </w:r>
    </w:p>
    <w:p w:rsidR="007C2B28" w:rsidRDefault="007C2B28" w:rsidP="00D10687">
      <w:pPr>
        <w:pStyle w:val="Szvegtrzsbehzssal"/>
        <w:ind w:left="0"/>
        <w:rPr>
          <w:rFonts w:cs="Tahoma"/>
        </w:rPr>
      </w:pPr>
      <w:r>
        <w:rPr>
          <w:rFonts w:cs="Tahoma"/>
        </w:rPr>
        <w:t>Amennyiben orvosi ellátás szükséges, a termék címkéje vagy csomagolása, vagy biztonsági adatlapja legyen kéznél!</w:t>
      </w:r>
    </w:p>
    <w:p w:rsidR="007C2B28" w:rsidRDefault="007C2B28" w:rsidP="00D10687">
      <w:pPr>
        <w:pStyle w:val="Szvegtrzsbehzssal"/>
        <w:ind w:left="0"/>
        <w:rPr>
          <w:rFonts w:cs="Tahoma"/>
        </w:rPr>
      </w:pPr>
      <w:r>
        <w:rPr>
          <w:rFonts w:cs="Tahoma"/>
        </w:rPr>
        <w:t xml:space="preserve">Szükség esetén forduljon az Egészségügyi Toxikológiai Tájékoztató Szolgálathoz (ETTSZ). Telefonszáma: </w:t>
      </w:r>
    </w:p>
    <w:p w:rsidR="007C2B28" w:rsidRPr="007C2B28" w:rsidRDefault="007C2B28" w:rsidP="007C2B28">
      <w:pPr>
        <w:pStyle w:val="Szvegtrzsbehzssal"/>
        <w:ind w:left="0"/>
        <w:rPr>
          <w:rFonts w:cs="Tahoma"/>
        </w:rPr>
      </w:pPr>
      <w:r w:rsidRPr="007C2B28">
        <w:rPr>
          <w:rFonts w:cs="Tahoma"/>
        </w:rPr>
        <w:t>+36 80 201 199 (0-24 órában, díjmentesen hívható – csak Magyarországról)</w:t>
      </w:r>
    </w:p>
    <w:p w:rsidR="007C2B28" w:rsidRPr="003E0F2E" w:rsidRDefault="007C2B28" w:rsidP="007C2B28">
      <w:pPr>
        <w:pStyle w:val="Szvegtrzsbehzssal"/>
        <w:ind w:left="0"/>
        <w:rPr>
          <w:rFonts w:cs="Tahoma"/>
        </w:rPr>
      </w:pPr>
      <w:r w:rsidRPr="007C2B28">
        <w:rPr>
          <w:rFonts w:cs="Tahoma"/>
        </w:rPr>
        <w:t>+36 1 476 6464 (0-24 órában, normál díj ellenében hívható – külföldről is):</w:t>
      </w:r>
    </w:p>
    <w:p w:rsidR="008A3315" w:rsidRPr="003E0F2E" w:rsidRDefault="008A3315" w:rsidP="00D10687">
      <w:pPr>
        <w:pStyle w:val="Szvegtrzsbehzssal"/>
        <w:spacing w:before="40"/>
        <w:ind w:left="0"/>
        <w:rPr>
          <w:rFonts w:cs="Tahoma"/>
        </w:rPr>
      </w:pPr>
      <w:r w:rsidRPr="003E0F2E">
        <w:rPr>
          <w:rFonts w:cs="Tahoma"/>
          <w:b/>
        </w:rPr>
        <w:t>Belélegzés</w:t>
      </w:r>
      <w:r>
        <w:rPr>
          <w:rFonts w:cs="Tahoma"/>
          <w:b/>
        </w:rPr>
        <w:t xml:space="preserve"> esetén</w:t>
      </w:r>
      <w:r w:rsidRPr="003E0F2E">
        <w:rPr>
          <w:rFonts w:cs="Tahoma"/>
          <w:b/>
        </w:rPr>
        <w:t>:</w:t>
      </w:r>
      <w:r w:rsidR="009B3C46">
        <w:rPr>
          <w:rFonts w:cs="Tahoma"/>
          <w:b/>
        </w:rPr>
        <w:t xml:space="preserve"> </w:t>
      </w:r>
      <w:r w:rsidR="003A5248">
        <w:rPr>
          <w:rFonts w:cs="Tahoma"/>
        </w:rPr>
        <w:t>nem releváns.</w:t>
      </w:r>
    </w:p>
    <w:p w:rsidR="008A3315" w:rsidRPr="003A5248" w:rsidRDefault="008A3315" w:rsidP="00D10687">
      <w:pPr>
        <w:pStyle w:val="Szvegtrzsbehzssal"/>
        <w:spacing w:before="40"/>
        <w:ind w:left="0"/>
        <w:rPr>
          <w:rFonts w:cs="Tahoma"/>
        </w:rPr>
      </w:pPr>
      <w:r w:rsidRPr="003A5248">
        <w:rPr>
          <w:rFonts w:cs="Tahoma"/>
          <w:b/>
        </w:rPr>
        <w:t xml:space="preserve">Bőrrel való érintkezés esetén: </w:t>
      </w:r>
      <w:r w:rsidR="007C2B28" w:rsidRPr="003A5248">
        <w:rPr>
          <w:rFonts w:cs="Tahoma"/>
          <w:b/>
        </w:rPr>
        <w:t xml:space="preserve">A szennyezett ruházatot le kell venni. </w:t>
      </w:r>
      <w:r w:rsidRPr="003A5248">
        <w:rPr>
          <w:rFonts w:cs="Tahoma"/>
        </w:rPr>
        <w:t xml:space="preserve">Az érintett bőrfelületet szappannal és bő vízzel </w:t>
      </w:r>
      <w:r w:rsidR="007C2B28" w:rsidRPr="003A5248">
        <w:rPr>
          <w:rFonts w:cs="Tahoma"/>
        </w:rPr>
        <w:t xml:space="preserve">dörzsölés nélkül </w:t>
      </w:r>
      <w:r w:rsidRPr="003A5248">
        <w:rPr>
          <w:rFonts w:cs="Tahoma"/>
        </w:rPr>
        <w:t xml:space="preserve">alaposan le kell mosni. </w:t>
      </w:r>
      <w:r w:rsidR="00FD43D3" w:rsidRPr="003A5248">
        <w:rPr>
          <w:rFonts w:cs="Tahoma"/>
        </w:rPr>
        <w:t>Panasz, i</w:t>
      </w:r>
      <w:r w:rsidRPr="003A5248">
        <w:rPr>
          <w:rFonts w:cs="Tahoma"/>
        </w:rPr>
        <w:t xml:space="preserve">rritáció fellépte esetén forduljunk orvoshoz. </w:t>
      </w:r>
    </w:p>
    <w:p w:rsidR="008A3315" w:rsidRPr="003A5248" w:rsidRDefault="008A3315" w:rsidP="00D10687">
      <w:pPr>
        <w:pStyle w:val="Szvegtrzsbehzssal"/>
        <w:spacing w:before="40"/>
        <w:ind w:left="0"/>
        <w:rPr>
          <w:rFonts w:cs="Tahoma"/>
        </w:rPr>
      </w:pPr>
      <w:r w:rsidRPr="003A5248">
        <w:rPr>
          <w:rFonts w:cs="Tahoma"/>
          <w:b/>
        </w:rPr>
        <w:t>Szembejutás esetén:</w:t>
      </w:r>
      <w:r w:rsidRPr="003A5248">
        <w:rPr>
          <w:rFonts w:cs="Tahoma"/>
        </w:rPr>
        <w:t xml:space="preserve"> Azonnal legalább 10 percig mossa a szemét bő vízzel a szemhéjak széthúzása és a szemgolyó mozgatása közben. Ha a szemben kontaktlencse van, akkor távolítsa el, és folytassa az öblítést. </w:t>
      </w:r>
      <w:r w:rsidR="0038215F" w:rsidRPr="003A5248">
        <w:rPr>
          <w:rFonts w:cs="Tahoma"/>
        </w:rPr>
        <w:t>Irritáció</w:t>
      </w:r>
      <w:r w:rsidRPr="003A5248">
        <w:rPr>
          <w:rFonts w:cs="Tahoma"/>
        </w:rPr>
        <w:t xml:space="preserve"> állandósulása esetén forduljon szakorvoshoz.</w:t>
      </w:r>
    </w:p>
    <w:p w:rsidR="008A3315" w:rsidRPr="005B13DA" w:rsidRDefault="008A3315" w:rsidP="00D10687">
      <w:pPr>
        <w:pStyle w:val="Szvegtrzsbehzssal"/>
        <w:spacing w:before="40"/>
        <w:ind w:left="0"/>
        <w:rPr>
          <w:rFonts w:cs="Tahoma"/>
        </w:rPr>
      </w:pPr>
      <w:r w:rsidRPr="003A5248">
        <w:rPr>
          <w:rFonts w:cs="Tahoma"/>
          <w:b/>
        </w:rPr>
        <w:t>Lenyelés esetén:</w:t>
      </w:r>
      <w:r w:rsidRPr="003E0F2E">
        <w:rPr>
          <w:rFonts w:cs="Tahoma"/>
          <w:b/>
        </w:rPr>
        <w:t xml:space="preserve"> </w:t>
      </w:r>
      <w:r w:rsidRPr="005B13DA">
        <w:rPr>
          <w:rFonts w:cs="Tahoma"/>
        </w:rPr>
        <w:t xml:space="preserve">Lenyelés esetén </w:t>
      </w:r>
      <w:r w:rsidR="007C2B28">
        <w:rPr>
          <w:rFonts w:cs="Tahoma"/>
        </w:rPr>
        <w:t xml:space="preserve">mossa ki a száját lehetőleg minél több vízzel és </w:t>
      </w:r>
      <w:r w:rsidRPr="005B13DA">
        <w:rPr>
          <w:rFonts w:cs="Tahoma"/>
        </w:rPr>
        <w:t>AZONNAL forduljon orvoshoz</w:t>
      </w:r>
      <w:r>
        <w:rPr>
          <w:rFonts w:cs="Tahoma"/>
        </w:rPr>
        <w:t>,</w:t>
      </w:r>
      <w:r w:rsidRPr="005B13DA">
        <w:rPr>
          <w:rFonts w:cs="Tahoma"/>
        </w:rPr>
        <w:t xml:space="preserve"> és mutassa meg a termék dobozát, címkéjét vagy </w:t>
      </w:r>
      <w:r>
        <w:rPr>
          <w:rFonts w:cs="Tahoma"/>
        </w:rPr>
        <w:t xml:space="preserve">a </w:t>
      </w:r>
      <w:r w:rsidRPr="005B13DA">
        <w:rPr>
          <w:rFonts w:cs="Tahoma"/>
        </w:rPr>
        <w:t>biztonsági adatlapját.</w:t>
      </w:r>
      <w:r w:rsidR="009B3C46">
        <w:rPr>
          <w:rFonts w:cs="Tahoma"/>
        </w:rPr>
        <w:t xml:space="preserve"> </w:t>
      </w:r>
      <w:r w:rsidRPr="005B13DA">
        <w:rPr>
          <w:rFonts w:cs="Tahoma"/>
        </w:rPr>
        <w:t>Hánytatás csak az orvos kifejezett utasítására történ</w:t>
      </w:r>
      <w:r>
        <w:rPr>
          <w:rFonts w:cs="Tahoma"/>
        </w:rPr>
        <w:t xml:space="preserve">jen! </w:t>
      </w:r>
      <w:r w:rsidRPr="005B13DA">
        <w:rPr>
          <w:rFonts w:cs="Tahoma"/>
        </w:rPr>
        <w:t>A szájüreget öblítse ki vízzel.</w:t>
      </w:r>
    </w:p>
    <w:p w:rsidR="00F2140E" w:rsidRDefault="008A3315" w:rsidP="00D10687">
      <w:pPr>
        <w:pStyle w:val="Szvegtrzsbehzssal"/>
        <w:spacing w:before="40"/>
        <w:ind w:left="0"/>
        <w:rPr>
          <w:rFonts w:cs="Tahoma"/>
        </w:rPr>
      </w:pPr>
      <w:r w:rsidRPr="00F2140E">
        <w:rPr>
          <w:rFonts w:cs="Tahoma"/>
          <w:b/>
        </w:rPr>
        <w:t xml:space="preserve">4.2. A legfontosabb – akut és késleltetett – tünetek és hatások: </w:t>
      </w:r>
      <w:r w:rsidR="00F2140E">
        <w:rPr>
          <w:rFonts w:cs="Tahoma"/>
        </w:rPr>
        <w:t>átmeneti irritációt válthat ki</w:t>
      </w:r>
      <w:r w:rsidR="00582B45">
        <w:rPr>
          <w:rFonts w:cs="Tahoma"/>
        </w:rPr>
        <w:t>,</w:t>
      </w:r>
      <w:r w:rsidR="003A5248">
        <w:rPr>
          <w:rFonts w:cs="Tahoma"/>
        </w:rPr>
        <w:t xml:space="preserve"> </w:t>
      </w:r>
      <w:r w:rsidR="00582B45">
        <w:rPr>
          <w:rFonts w:cs="Tahoma"/>
        </w:rPr>
        <w:t>t</w:t>
      </w:r>
      <w:r w:rsidR="00F2140E">
        <w:rPr>
          <w:rFonts w:cs="Tahoma"/>
        </w:rPr>
        <w:t>úlérzékeny személyeknél bőrszenzibilizációt okozhat, allergiás reakciót válthat ki.</w:t>
      </w:r>
    </w:p>
    <w:p w:rsidR="00F2140E" w:rsidRPr="00F2140E" w:rsidRDefault="00F2140E" w:rsidP="00D10687">
      <w:pPr>
        <w:pStyle w:val="Szvegtrzsbehzssal"/>
        <w:spacing w:before="40"/>
        <w:ind w:left="0"/>
        <w:rPr>
          <w:rFonts w:cs="Tahoma"/>
        </w:rPr>
      </w:pPr>
      <w:r w:rsidRPr="00F2140E">
        <w:rPr>
          <w:rFonts w:cs="Tahoma"/>
          <w:b/>
        </w:rPr>
        <w:t>4.3. A szükséges azonnali orvosi ellátás és különleges ellátás jelzése:</w:t>
      </w:r>
      <w:r w:rsidRPr="00F2140E">
        <w:rPr>
          <w:rFonts w:cs="Tahoma"/>
        </w:rPr>
        <w:t xml:space="preserve"> nem ismert.</w:t>
      </w:r>
    </w:p>
    <w:p w:rsidR="00F2140E" w:rsidRDefault="00F2140E" w:rsidP="00F2140E">
      <w:pPr>
        <w:pStyle w:val="Szvegtrzsbehzssal"/>
        <w:ind w:left="0"/>
        <w:rPr>
          <w:rFonts w:cs="Tahoma"/>
        </w:rPr>
      </w:pPr>
      <w:r w:rsidRPr="00F2140E">
        <w:rPr>
          <w:rFonts w:cs="Tahoma"/>
        </w:rPr>
        <w:t xml:space="preserve">Megjegyzés az orvosnak: </w:t>
      </w:r>
      <w:r w:rsidR="003A5248">
        <w:rPr>
          <w:rFonts w:cs="Tahoma"/>
        </w:rPr>
        <w:t xml:space="preserve">IMMIDACLOPRID, </w:t>
      </w:r>
      <w:r w:rsidRPr="00F2140E">
        <w:rPr>
          <w:rFonts w:cs="Tahoma"/>
        </w:rPr>
        <w:t xml:space="preserve">tünetek alapján kezeljen, alkalmazzon támogató terápiát. </w:t>
      </w:r>
    </w:p>
    <w:p w:rsidR="000F280A" w:rsidRPr="00F2140E" w:rsidRDefault="000F280A" w:rsidP="00F2140E">
      <w:pPr>
        <w:pStyle w:val="Szvegtrzsbehzssal"/>
        <w:ind w:left="0"/>
        <w:rPr>
          <w:rFonts w:cs="Tahoma"/>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5. szakasz: Tűz</w:t>
      </w:r>
      <w:r w:rsidR="00A1319B">
        <w:rPr>
          <w:rFonts w:ascii="Tahoma" w:hAnsi="Tahoma" w:cs="Tahoma"/>
          <w:b/>
          <w:snapToGrid w:val="0"/>
          <w:color w:val="FFFFFF"/>
          <w:sz w:val="24"/>
          <w:szCs w:val="24"/>
        </w:rPr>
        <w:t xml:space="preserve">oltási </w:t>
      </w:r>
      <w:r w:rsidRPr="003E0F2E">
        <w:rPr>
          <w:rFonts w:ascii="Tahoma" w:hAnsi="Tahoma" w:cs="Tahoma"/>
          <w:b/>
          <w:snapToGrid w:val="0"/>
          <w:color w:val="FFFFFF"/>
          <w:sz w:val="24"/>
          <w:szCs w:val="24"/>
        </w:rPr>
        <w:t>intézkedések</w:t>
      </w:r>
    </w:p>
    <w:p w:rsidR="008A3315" w:rsidRPr="003E0F2E" w:rsidRDefault="008A3315" w:rsidP="008A3315">
      <w:pPr>
        <w:jc w:val="both"/>
        <w:rPr>
          <w:rFonts w:ascii="Tahoma" w:hAnsi="Tahoma" w:cs="Tahoma"/>
          <w:snapToGrid w:val="0"/>
        </w:rPr>
      </w:pPr>
      <w:r w:rsidRPr="003E0F2E">
        <w:rPr>
          <w:rFonts w:ascii="Tahoma" w:hAnsi="Tahoma" w:cs="Tahoma"/>
          <w:b/>
          <w:snapToGrid w:val="0"/>
        </w:rPr>
        <w:t>5.1. Megfelelő oltóanyag:</w:t>
      </w:r>
      <w:r w:rsidR="003A5248">
        <w:rPr>
          <w:rFonts w:ascii="Tahoma" w:hAnsi="Tahoma" w:cs="Tahoma"/>
          <w:b/>
          <w:snapToGrid w:val="0"/>
        </w:rPr>
        <w:t xml:space="preserve"> </w:t>
      </w:r>
      <w:r w:rsidR="00D10687">
        <w:rPr>
          <w:rFonts w:ascii="Tahoma" w:hAnsi="Tahoma" w:cs="Tahoma"/>
          <w:snapToGrid w:val="0"/>
        </w:rPr>
        <w:t>a</w:t>
      </w:r>
      <w:r w:rsidRPr="003E0F2E">
        <w:rPr>
          <w:rFonts w:ascii="Tahoma" w:hAnsi="Tahoma" w:cs="Tahoma"/>
          <w:snapToGrid w:val="0"/>
        </w:rPr>
        <w:t xml:space="preserve"> környezetben égő anyagok alapján célszerű megállapítani</w:t>
      </w:r>
      <w:r>
        <w:rPr>
          <w:rFonts w:ascii="Tahoma" w:hAnsi="Tahoma" w:cs="Tahoma"/>
          <w:snapToGrid w:val="0"/>
        </w:rPr>
        <w:t>.</w:t>
      </w:r>
    </w:p>
    <w:p w:rsidR="008A3315" w:rsidRPr="003E0F2E" w:rsidRDefault="008A3315" w:rsidP="008A3315">
      <w:pPr>
        <w:ind w:firstLine="284"/>
        <w:jc w:val="both"/>
        <w:rPr>
          <w:rFonts w:ascii="Tahoma" w:hAnsi="Tahoma" w:cs="Tahoma"/>
          <w:snapToGrid w:val="0"/>
        </w:rPr>
      </w:pPr>
      <w:r w:rsidRPr="003E0F2E">
        <w:rPr>
          <w:rFonts w:ascii="Tahoma" w:hAnsi="Tahoma" w:cs="Tahoma"/>
          <w:b/>
          <w:snapToGrid w:val="0"/>
        </w:rPr>
        <w:t xml:space="preserve">Alkalmatlan oltóanyag: </w:t>
      </w:r>
      <w:r w:rsidR="00D10687" w:rsidRPr="00D10687">
        <w:rPr>
          <w:rFonts w:ascii="Tahoma" w:hAnsi="Tahoma" w:cs="Tahoma"/>
          <w:snapToGrid w:val="0"/>
        </w:rPr>
        <w:t>nem ismert.</w:t>
      </w:r>
    </w:p>
    <w:p w:rsidR="008A3315" w:rsidRPr="003E0F2E" w:rsidRDefault="008A3315" w:rsidP="008A3315">
      <w:pPr>
        <w:spacing w:before="60"/>
        <w:jc w:val="both"/>
        <w:rPr>
          <w:rFonts w:ascii="Tahoma" w:hAnsi="Tahoma" w:cs="Tahoma"/>
          <w:snapToGrid w:val="0"/>
        </w:rPr>
      </w:pPr>
      <w:r w:rsidRPr="003E0F2E">
        <w:rPr>
          <w:rFonts w:ascii="Tahoma" w:hAnsi="Tahoma" w:cs="Tahoma"/>
          <w:b/>
          <w:snapToGrid w:val="0"/>
        </w:rPr>
        <w:t>5.2. A keverékből származó különleges veszélyek</w:t>
      </w:r>
      <w:r w:rsidRPr="003E0F2E">
        <w:rPr>
          <w:rFonts w:ascii="Tahoma" w:hAnsi="Tahoma" w:cs="Tahoma"/>
          <w:snapToGrid w:val="0"/>
        </w:rPr>
        <w:t xml:space="preserve">: </w:t>
      </w:r>
      <w:r>
        <w:rPr>
          <w:rFonts w:ascii="Tahoma" w:hAnsi="Tahoma" w:cs="Tahoma"/>
          <w:snapToGrid w:val="0"/>
        </w:rPr>
        <w:t>m</w:t>
      </w:r>
      <w:r w:rsidRPr="003E0F2E">
        <w:rPr>
          <w:rFonts w:ascii="Tahoma" w:hAnsi="Tahoma" w:cs="Tahoma"/>
          <w:snapToGrid w:val="0"/>
        </w:rPr>
        <w:t>agas hőmérséklet hatására</w:t>
      </w:r>
      <w:r>
        <w:rPr>
          <w:rFonts w:ascii="Tahoma" w:hAnsi="Tahoma" w:cs="Tahoma"/>
          <w:snapToGrid w:val="0"/>
        </w:rPr>
        <w:t xml:space="preserve"> az égés és a bomlás során </w:t>
      </w:r>
      <w:r w:rsidRPr="003E0F2E">
        <w:rPr>
          <w:rFonts w:ascii="Tahoma" w:hAnsi="Tahoma" w:cs="Tahoma"/>
          <w:snapToGrid w:val="0"/>
        </w:rPr>
        <w:t>toxikus és irritáló gázok, gőzök szabadul</w:t>
      </w:r>
      <w:r>
        <w:rPr>
          <w:rFonts w:ascii="Tahoma" w:hAnsi="Tahoma" w:cs="Tahoma"/>
          <w:snapToGrid w:val="0"/>
        </w:rPr>
        <w:t>hat</w:t>
      </w:r>
      <w:r w:rsidRPr="003E0F2E">
        <w:rPr>
          <w:rFonts w:ascii="Tahoma" w:hAnsi="Tahoma" w:cs="Tahoma"/>
          <w:snapToGrid w:val="0"/>
        </w:rPr>
        <w:t>nak fel</w:t>
      </w:r>
      <w:r w:rsidR="003A5248">
        <w:rPr>
          <w:rFonts w:ascii="Tahoma" w:hAnsi="Tahoma" w:cs="Tahoma"/>
          <w:snapToGrid w:val="0"/>
        </w:rPr>
        <w:t>, ne lélegezze be az égésterméket.</w:t>
      </w:r>
    </w:p>
    <w:p w:rsidR="00582B45" w:rsidRDefault="00A1319B" w:rsidP="00A1319B">
      <w:pPr>
        <w:spacing w:before="40"/>
        <w:jc w:val="both"/>
        <w:rPr>
          <w:rFonts w:ascii="Tahoma" w:hAnsi="Tahoma" w:cs="Tahoma"/>
          <w:bCs/>
          <w:snapToGrid w:val="0"/>
        </w:rPr>
      </w:pPr>
      <w:r w:rsidRPr="0038424F">
        <w:rPr>
          <w:rFonts w:ascii="Tahoma" w:hAnsi="Tahoma" w:cs="Tahoma"/>
          <w:b/>
          <w:snapToGrid w:val="0"/>
        </w:rPr>
        <w:t xml:space="preserve">5.3. Tűzoltóknak szóló javaslat: </w:t>
      </w:r>
      <w:r w:rsidRPr="0038424F">
        <w:rPr>
          <w:rFonts w:ascii="Tahoma" w:hAnsi="Tahoma" w:cs="Tahoma"/>
          <w:bCs/>
          <w:snapToGrid w:val="0"/>
        </w:rPr>
        <w:t>a veszélyzónában teljes védőfelszerelés és a környezetlevegőjétől független légzőkészülék használandó. Jelöljük ki a veszélyzónát, távolítsuk el a védőöltözettel nem rendelkező személyeket. Kerüljük el a gázok/gőzök belélegzését</w:t>
      </w:r>
      <w:r w:rsidR="00582B45">
        <w:rPr>
          <w:rFonts w:ascii="Tahoma" w:hAnsi="Tahoma" w:cs="Tahoma"/>
          <w:bCs/>
          <w:snapToGrid w:val="0"/>
        </w:rPr>
        <w:t>!</w:t>
      </w:r>
      <w:r w:rsidRPr="0038424F">
        <w:rPr>
          <w:rFonts w:ascii="Tahoma" w:hAnsi="Tahoma" w:cs="Tahoma"/>
          <w:bCs/>
          <w:snapToGrid w:val="0"/>
        </w:rPr>
        <w:t xml:space="preserve"> A tűz során keletkezett hulladékot és a szennyezett oltóanyagot gyűjtsük össze és az előírások szerint ártalmatlanítsuk. </w:t>
      </w:r>
    </w:p>
    <w:p w:rsidR="00A1319B" w:rsidRDefault="00A1319B" w:rsidP="00A1319B">
      <w:pPr>
        <w:spacing w:before="40"/>
        <w:jc w:val="both"/>
        <w:rPr>
          <w:rFonts w:ascii="Tahoma" w:hAnsi="Tahoma" w:cs="Tahoma"/>
          <w:bCs/>
          <w:snapToGrid w:val="0"/>
        </w:rPr>
      </w:pPr>
      <w:r w:rsidRPr="0038424F">
        <w:rPr>
          <w:rFonts w:ascii="Tahoma" w:hAnsi="Tahoma" w:cs="Tahoma"/>
          <w:bCs/>
          <w:snapToGrid w:val="0"/>
        </w:rPr>
        <w:t>A szennyezett oltóanyagot ne engedjük a közcsatornába,</w:t>
      </w:r>
      <w:r>
        <w:rPr>
          <w:rFonts w:ascii="Tahoma" w:hAnsi="Tahoma" w:cs="Tahoma"/>
          <w:bCs/>
          <w:snapToGrid w:val="0"/>
        </w:rPr>
        <w:t xml:space="preserve"> víztestekbe</w:t>
      </w:r>
      <w:r w:rsidRPr="0038424F">
        <w:rPr>
          <w:rFonts w:ascii="Tahoma" w:hAnsi="Tahoma" w:cs="Tahoma"/>
          <w:bCs/>
          <w:snapToGrid w:val="0"/>
        </w:rPr>
        <w:t>.</w:t>
      </w:r>
    </w:p>
    <w:p w:rsidR="000F280A" w:rsidRPr="00A3311F" w:rsidRDefault="000F280A" w:rsidP="00A1319B">
      <w:pPr>
        <w:spacing w:before="40"/>
        <w:jc w:val="both"/>
        <w:rPr>
          <w:rFonts w:ascii="Tahoma" w:hAnsi="Tahoma" w:cs="Tahoma"/>
          <w:snapToGrid w:val="0"/>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 xml:space="preserve">6. szakasz: Intézkedések véletlenszerű </w:t>
      </w:r>
      <w:r w:rsidR="00A1319B">
        <w:rPr>
          <w:rFonts w:ascii="Tahoma" w:hAnsi="Tahoma" w:cs="Tahoma"/>
          <w:b/>
          <w:snapToGrid w:val="0"/>
          <w:color w:val="FFFFFF"/>
          <w:sz w:val="24"/>
          <w:szCs w:val="24"/>
        </w:rPr>
        <w:t>környezetbe jutás esetén</w:t>
      </w:r>
    </w:p>
    <w:p w:rsidR="008A3315" w:rsidRPr="003E0F2E" w:rsidRDefault="008A3315" w:rsidP="008A3315">
      <w:pPr>
        <w:jc w:val="both"/>
        <w:rPr>
          <w:rFonts w:ascii="Tahoma" w:hAnsi="Tahoma" w:cs="Tahoma"/>
          <w:b/>
          <w:snapToGrid w:val="0"/>
        </w:rPr>
      </w:pPr>
      <w:r w:rsidRPr="003E0F2E">
        <w:rPr>
          <w:rFonts w:ascii="Tahoma" w:hAnsi="Tahoma" w:cs="Tahoma"/>
          <w:b/>
          <w:snapToGrid w:val="0"/>
        </w:rPr>
        <w:t>6.1. Személyi óvintézkedések, egyéni védőeszközök és vészhelyzeti eljárások</w:t>
      </w:r>
    </w:p>
    <w:p w:rsidR="00582B45" w:rsidRDefault="001C0C12" w:rsidP="008A3315">
      <w:pPr>
        <w:pStyle w:val="Szvegtrzsbehzssal"/>
        <w:ind w:left="0"/>
        <w:rPr>
          <w:rFonts w:cs="Tahoma"/>
          <w:spacing w:val="-2"/>
        </w:rPr>
      </w:pPr>
      <w:r>
        <w:rPr>
          <w:rFonts w:cs="Tahoma"/>
          <w:spacing w:val="-2"/>
        </w:rPr>
        <w:t>M</w:t>
      </w:r>
      <w:r w:rsidR="008A3315" w:rsidRPr="003E0F2E">
        <w:rPr>
          <w:rFonts w:cs="Tahoma"/>
          <w:spacing w:val="-2"/>
        </w:rPr>
        <w:t xml:space="preserve">echanikusan össze kell szedni a </w:t>
      </w:r>
      <w:r>
        <w:rPr>
          <w:rFonts w:cs="Tahoma"/>
          <w:spacing w:val="-2"/>
        </w:rPr>
        <w:t>kifolyt</w:t>
      </w:r>
      <w:r w:rsidR="008A3315" w:rsidRPr="003E0F2E">
        <w:rPr>
          <w:rFonts w:cs="Tahoma"/>
          <w:spacing w:val="-2"/>
        </w:rPr>
        <w:t xml:space="preserve"> terméket</w:t>
      </w:r>
      <w:r w:rsidR="008A3315">
        <w:rPr>
          <w:rFonts w:cs="Tahoma"/>
          <w:spacing w:val="-2"/>
        </w:rPr>
        <w:t xml:space="preserve">, viseljünk védőfelszerelést, és kerüljük a termékkel történő expozíciót! </w:t>
      </w:r>
    </w:p>
    <w:p w:rsidR="008A3315" w:rsidRPr="003E0F2E" w:rsidRDefault="008A3315" w:rsidP="008A3315">
      <w:pPr>
        <w:pStyle w:val="Szvegtrzsbehzssal"/>
        <w:ind w:left="0"/>
        <w:rPr>
          <w:rFonts w:cs="Tahoma"/>
        </w:rPr>
      </w:pPr>
      <w:r>
        <w:rPr>
          <w:rFonts w:cs="Tahoma"/>
          <w:spacing w:val="-2"/>
        </w:rPr>
        <w:t>Nagy mennyiségek m</w:t>
      </w:r>
      <w:r w:rsidRPr="003E0F2E">
        <w:rPr>
          <w:rFonts w:cs="Tahoma"/>
        </w:rPr>
        <w:t>entesítés</w:t>
      </w:r>
      <w:r>
        <w:rPr>
          <w:rFonts w:cs="Tahoma"/>
        </w:rPr>
        <w:t>e esetén</w:t>
      </w:r>
      <w:r w:rsidR="009B3C46">
        <w:rPr>
          <w:rFonts w:cs="Tahoma"/>
        </w:rPr>
        <w:t xml:space="preserve"> </w:t>
      </w:r>
      <w:r w:rsidR="00AC527F">
        <w:rPr>
          <w:rFonts w:cs="Tahoma"/>
        </w:rPr>
        <w:t>légzésvédő h</w:t>
      </w:r>
      <w:r>
        <w:rPr>
          <w:rFonts w:cs="Tahoma"/>
        </w:rPr>
        <w:t>asználata ajánlott.</w:t>
      </w:r>
      <w:r w:rsidR="00AC527F">
        <w:rPr>
          <w:rFonts w:cs="Tahoma"/>
        </w:rPr>
        <w:t xml:space="preserve"> Lásd a 8. szakaszt.</w:t>
      </w:r>
    </w:p>
    <w:p w:rsidR="00AC527F" w:rsidRPr="00526936" w:rsidRDefault="008A3315" w:rsidP="00526936">
      <w:pPr>
        <w:spacing w:before="40"/>
        <w:jc w:val="both"/>
        <w:rPr>
          <w:rFonts w:ascii="Tahoma" w:hAnsi="Tahoma" w:cs="Tahoma"/>
          <w:snapToGrid w:val="0"/>
          <w:spacing w:val="-2"/>
        </w:rPr>
      </w:pPr>
      <w:r w:rsidRPr="00526936">
        <w:rPr>
          <w:rFonts w:ascii="Tahoma" w:hAnsi="Tahoma" w:cs="Tahoma"/>
          <w:snapToGrid w:val="0"/>
          <w:spacing w:val="-2"/>
        </w:rPr>
        <w:t>Nem sürgősségi ellátó személyzet esetében: hagyják el a veszélyövezetet</w:t>
      </w:r>
      <w:r w:rsidR="00AC527F" w:rsidRPr="00526936">
        <w:rPr>
          <w:rFonts w:ascii="Tahoma" w:hAnsi="Tahoma" w:cs="Tahoma"/>
          <w:snapToGrid w:val="0"/>
          <w:spacing w:val="-2"/>
        </w:rPr>
        <w:t>.</w:t>
      </w:r>
    </w:p>
    <w:p w:rsidR="008A3315" w:rsidRPr="003E0F2E" w:rsidRDefault="008A3315" w:rsidP="00526936">
      <w:pPr>
        <w:spacing w:before="40"/>
        <w:jc w:val="both"/>
        <w:rPr>
          <w:rFonts w:ascii="Tahoma" w:hAnsi="Tahoma" w:cs="Tahoma"/>
          <w:snapToGrid w:val="0"/>
          <w:spacing w:val="-2"/>
        </w:rPr>
      </w:pPr>
      <w:r w:rsidRPr="00526936">
        <w:rPr>
          <w:rFonts w:ascii="Tahoma" w:hAnsi="Tahoma" w:cs="Tahoma"/>
          <w:snapToGrid w:val="0"/>
          <w:spacing w:val="-2"/>
        </w:rPr>
        <w:t>Sürgősségi ellátók esetében: személyi védőfelszerelés szükséges. A mentesítést csak erre kiképzett</w:t>
      </w:r>
      <w:r w:rsidRPr="003E0F2E">
        <w:rPr>
          <w:rFonts w:ascii="Tahoma" w:hAnsi="Tahoma" w:cs="Tahoma"/>
          <w:snapToGrid w:val="0"/>
          <w:spacing w:val="-2"/>
        </w:rPr>
        <w:t xml:space="preserve"> személy végezheti.</w:t>
      </w:r>
    </w:p>
    <w:p w:rsidR="008A3315" w:rsidRPr="003E0F2E" w:rsidRDefault="008A3315" w:rsidP="007D26D5">
      <w:pPr>
        <w:spacing w:before="60"/>
        <w:jc w:val="both"/>
        <w:rPr>
          <w:rFonts w:ascii="Tahoma" w:hAnsi="Tahoma" w:cs="Tahoma"/>
          <w:b/>
          <w:snapToGrid w:val="0"/>
        </w:rPr>
      </w:pPr>
      <w:r w:rsidRPr="003E0F2E">
        <w:rPr>
          <w:rFonts w:ascii="Tahoma" w:hAnsi="Tahoma" w:cs="Tahoma"/>
          <w:b/>
          <w:snapToGrid w:val="0"/>
        </w:rPr>
        <w:t>6.2. Környezetvédelmi óvintézkedések</w:t>
      </w:r>
    </w:p>
    <w:p w:rsidR="008A3315" w:rsidRPr="003E0F2E" w:rsidRDefault="005343CA" w:rsidP="008A3315">
      <w:pPr>
        <w:jc w:val="both"/>
        <w:rPr>
          <w:rFonts w:ascii="Tahoma" w:hAnsi="Tahoma" w:cs="Tahoma"/>
          <w:snapToGrid w:val="0"/>
        </w:rPr>
      </w:pPr>
      <w:r>
        <w:rPr>
          <w:rFonts w:ascii="Tahoma" w:hAnsi="Tahoma" w:cs="Tahoma"/>
          <w:snapToGrid w:val="0"/>
        </w:rPr>
        <w:t xml:space="preserve">A kiszóródott, kifolyt </w:t>
      </w:r>
      <w:r w:rsidR="008A3315" w:rsidRPr="003E0F2E">
        <w:rPr>
          <w:rFonts w:ascii="Tahoma" w:hAnsi="Tahoma" w:cs="Tahoma"/>
          <w:snapToGrid w:val="0"/>
        </w:rPr>
        <w:t xml:space="preserve">termék </w:t>
      </w:r>
      <w:r w:rsidR="008A3315">
        <w:rPr>
          <w:rFonts w:ascii="Tahoma" w:hAnsi="Tahoma" w:cs="Tahoma"/>
          <w:snapToGrid w:val="0"/>
        </w:rPr>
        <w:t xml:space="preserve">csatornába, víztestekbe, </w:t>
      </w:r>
      <w:r w:rsidR="008A3315" w:rsidRPr="003E0F2E">
        <w:rPr>
          <w:rFonts w:ascii="Tahoma" w:hAnsi="Tahoma" w:cs="Tahoma"/>
          <w:snapToGrid w:val="0"/>
        </w:rPr>
        <w:t xml:space="preserve">talajba ne jusson! </w:t>
      </w:r>
      <w:r w:rsidR="008A3315" w:rsidRPr="003E0F2E">
        <w:rPr>
          <w:rFonts w:ascii="Tahoma" w:hAnsi="Tahoma" w:cs="Tahoma"/>
        </w:rPr>
        <w:t>A h</w:t>
      </w:r>
      <w:r w:rsidR="008A3315" w:rsidRPr="003E0F2E">
        <w:rPr>
          <w:rFonts w:ascii="Tahoma" w:hAnsi="Tahoma" w:cs="Tahoma"/>
          <w:snapToGrid w:val="0"/>
        </w:rPr>
        <w:t xml:space="preserve">ulladékkezelés, a megsemmisítés a helyi előírásoknak megfelelően történjen. Ha a termék </w:t>
      </w:r>
      <w:r w:rsidR="00AC527F">
        <w:rPr>
          <w:rFonts w:ascii="Tahoma" w:hAnsi="Tahoma" w:cs="Tahoma"/>
          <w:snapToGrid w:val="0"/>
        </w:rPr>
        <w:t xml:space="preserve">nagy mennyisége </w:t>
      </w:r>
      <w:r w:rsidR="008A3315">
        <w:rPr>
          <w:rFonts w:ascii="Tahoma" w:hAnsi="Tahoma" w:cs="Tahoma"/>
          <w:snapToGrid w:val="0"/>
        </w:rPr>
        <w:t xml:space="preserve">csatornába, víztestekbe </w:t>
      </w:r>
      <w:r w:rsidR="008A3315" w:rsidRPr="003E0F2E">
        <w:rPr>
          <w:rFonts w:ascii="Tahoma" w:hAnsi="Tahoma" w:cs="Tahoma"/>
          <w:snapToGrid w:val="0"/>
        </w:rPr>
        <w:t>jut az illetékes hatóságo</w:t>
      </w:r>
      <w:r w:rsidR="008A3315">
        <w:rPr>
          <w:rFonts w:ascii="Tahoma" w:hAnsi="Tahoma" w:cs="Tahoma"/>
          <w:snapToGrid w:val="0"/>
        </w:rPr>
        <w:t>kat</w:t>
      </w:r>
      <w:r w:rsidR="009B3C46">
        <w:rPr>
          <w:rFonts w:ascii="Tahoma" w:hAnsi="Tahoma" w:cs="Tahoma"/>
          <w:snapToGrid w:val="0"/>
        </w:rPr>
        <w:t xml:space="preserve"> </w:t>
      </w:r>
      <w:r w:rsidR="00AC527F">
        <w:rPr>
          <w:rFonts w:ascii="Tahoma" w:hAnsi="Tahoma" w:cs="Tahoma"/>
          <w:snapToGrid w:val="0"/>
        </w:rPr>
        <w:t>értesíteni szükséges.</w:t>
      </w:r>
    </w:p>
    <w:p w:rsidR="008A3315" w:rsidRPr="003E0F2E" w:rsidRDefault="008A3315" w:rsidP="008A3315">
      <w:pPr>
        <w:spacing w:before="60"/>
        <w:jc w:val="both"/>
        <w:rPr>
          <w:rFonts w:ascii="Tahoma" w:hAnsi="Tahoma" w:cs="Tahoma"/>
          <w:b/>
          <w:snapToGrid w:val="0"/>
        </w:rPr>
      </w:pPr>
      <w:r w:rsidRPr="003E0F2E">
        <w:rPr>
          <w:rFonts w:ascii="Tahoma" w:hAnsi="Tahoma" w:cs="Tahoma"/>
          <w:b/>
          <w:snapToGrid w:val="0"/>
        </w:rPr>
        <w:lastRenderedPageBreak/>
        <w:t>6.3. A területi elhatárolás és a szennyezés</w:t>
      </w:r>
      <w:r w:rsidR="009B3C46">
        <w:rPr>
          <w:rFonts w:ascii="Tahoma" w:hAnsi="Tahoma" w:cs="Tahoma"/>
          <w:b/>
          <w:snapToGrid w:val="0"/>
        </w:rPr>
        <w:t xml:space="preserve"> </w:t>
      </w:r>
      <w:r w:rsidRPr="003E0F2E">
        <w:rPr>
          <w:rFonts w:ascii="Tahoma" w:hAnsi="Tahoma" w:cs="Tahoma"/>
          <w:b/>
          <w:snapToGrid w:val="0"/>
        </w:rPr>
        <w:t>mentesítés módszerei és anyagai</w:t>
      </w:r>
    </w:p>
    <w:p w:rsidR="008A3315" w:rsidRPr="003E0F2E" w:rsidRDefault="008A3315" w:rsidP="008A3315">
      <w:pPr>
        <w:jc w:val="both"/>
        <w:rPr>
          <w:rFonts w:ascii="Tahoma" w:hAnsi="Tahoma" w:cs="Tahoma"/>
          <w:snapToGrid w:val="0"/>
        </w:rPr>
      </w:pPr>
      <w:r w:rsidRPr="003E0F2E">
        <w:rPr>
          <w:rFonts w:ascii="Tahoma" w:hAnsi="Tahoma" w:cs="Tahoma"/>
          <w:snapToGrid w:val="0"/>
        </w:rPr>
        <w:t>A szétszóródott</w:t>
      </w:r>
      <w:r w:rsidR="005343CA">
        <w:rPr>
          <w:rFonts w:ascii="Tahoma" w:hAnsi="Tahoma" w:cs="Tahoma"/>
          <w:snapToGrid w:val="0"/>
        </w:rPr>
        <w:t>, kifolyt</w:t>
      </w:r>
      <w:r w:rsidRPr="003E0F2E">
        <w:rPr>
          <w:rFonts w:ascii="Tahoma" w:hAnsi="Tahoma" w:cs="Tahoma"/>
          <w:snapToGrid w:val="0"/>
        </w:rPr>
        <w:t xml:space="preserve"> terméket mechanikusan</w:t>
      </w:r>
      <w:r w:rsidR="00582B45">
        <w:rPr>
          <w:rFonts w:ascii="Tahoma" w:hAnsi="Tahoma" w:cs="Tahoma"/>
          <w:snapToGrid w:val="0"/>
        </w:rPr>
        <w:t>,</w:t>
      </w:r>
      <w:r w:rsidRPr="003E0F2E">
        <w:rPr>
          <w:rFonts w:ascii="Tahoma" w:hAnsi="Tahoma" w:cs="Tahoma"/>
          <w:snapToGrid w:val="0"/>
        </w:rPr>
        <w:t xml:space="preserve"> lehetőleg maradékmentesen</w:t>
      </w:r>
      <w:r>
        <w:rPr>
          <w:rFonts w:ascii="Tahoma" w:hAnsi="Tahoma" w:cs="Tahoma"/>
          <w:snapToGrid w:val="0"/>
        </w:rPr>
        <w:t xml:space="preserve"> és felporzás mentesen</w:t>
      </w:r>
      <w:r w:rsidRPr="003E0F2E">
        <w:rPr>
          <w:rFonts w:ascii="Tahoma" w:hAnsi="Tahoma" w:cs="Tahoma"/>
          <w:snapToGrid w:val="0"/>
        </w:rPr>
        <w:t xml:space="preserve"> össze kell söpörni, lapátolni, megfelelő tárolóedénybe helyezni és</w:t>
      </w:r>
      <w:r w:rsidR="00A1319B">
        <w:rPr>
          <w:rFonts w:ascii="Tahoma" w:hAnsi="Tahoma" w:cs="Tahoma"/>
          <w:snapToGrid w:val="0"/>
        </w:rPr>
        <w:t xml:space="preserve"> ártalmatlanít</w:t>
      </w:r>
      <w:r w:rsidR="00582B45">
        <w:rPr>
          <w:rFonts w:ascii="Tahoma" w:hAnsi="Tahoma" w:cs="Tahoma"/>
          <w:snapToGrid w:val="0"/>
        </w:rPr>
        <w:t>tatni.</w:t>
      </w:r>
      <w:r w:rsidR="009B3C46">
        <w:rPr>
          <w:rFonts w:ascii="Tahoma" w:hAnsi="Tahoma" w:cs="Tahoma"/>
          <w:snapToGrid w:val="0"/>
        </w:rPr>
        <w:t xml:space="preserve"> </w:t>
      </w:r>
      <w:r w:rsidRPr="003E0F2E">
        <w:rPr>
          <w:rFonts w:ascii="Tahoma" w:hAnsi="Tahoma" w:cs="Tahoma"/>
          <w:snapToGrid w:val="0"/>
        </w:rPr>
        <w:t>A</w:t>
      </w:r>
      <w:r>
        <w:rPr>
          <w:rFonts w:ascii="Tahoma" w:hAnsi="Tahoma" w:cs="Tahoma"/>
          <w:snapToGrid w:val="0"/>
        </w:rPr>
        <w:t>z ártalmatlanítás megfelelő jogosítványokkal rendelkező veszélyeshulladék-kezelőben történjen</w:t>
      </w:r>
      <w:r w:rsidRPr="003E0F2E">
        <w:rPr>
          <w:rFonts w:ascii="Tahoma" w:hAnsi="Tahoma" w:cs="Tahoma"/>
          <w:snapToGrid w:val="0"/>
        </w:rPr>
        <w:t xml:space="preserve"> a</w:t>
      </w:r>
      <w:r w:rsidR="00AC527F">
        <w:rPr>
          <w:rFonts w:ascii="Tahoma" w:hAnsi="Tahoma" w:cs="Tahoma"/>
          <w:snapToGrid w:val="0"/>
        </w:rPr>
        <w:t>z</w:t>
      </w:r>
      <w:r w:rsidRPr="003E0F2E">
        <w:rPr>
          <w:rFonts w:ascii="Tahoma" w:hAnsi="Tahoma" w:cs="Tahoma"/>
          <w:snapToGrid w:val="0"/>
        </w:rPr>
        <w:t xml:space="preserve"> előírásoknak megfelelően</w:t>
      </w:r>
      <w:r>
        <w:rPr>
          <w:rFonts w:ascii="Tahoma" w:hAnsi="Tahoma" w:cs="Tahoma"/>
          <w:snapToGrid w:val="0"/>
        </w:rPr>
        <w:t>.</w:t>
      </w:r>
    </w:p>
    <w:p w:rsidR="008A3315" w:rsidRDefault="008A3315" w:rsidP="008A3315">
      <w:pPr>
        <w:spacing w:before="60"/>
        <w:jc w:val="both"/>
        <w:rPr>
          <w:rFonts w:ascii="Tahoma" w:hAnsi="Tahoma" w:cs="Tahoma"/>
          <w:snapToGrid w:val="0"/>
        </w:rPr>
      </w:pPr>
      <w:r w:rsidRPr="003E0F2E">
        <w:rPr>
          <w:rFonts w:ascii="Tahoma" w:hAnsi="Tahoma" w:cs="Tahoma"/>
          <w:b/>
          <w:snapToGrid w:val="0"/>
        </w:rPr>
        <w:t xml:space="preserve">6.4. Hivatkozás más szakaszokra: </w:t>
      </w:r>
      <w:r>
        <w:rPr>
          <w:rFonts w:ascii="Tahoma" w:hAnsi="Tahoma" w:cs="Tahoma"/>
          <w:snapToGrid w:val="0"/>
        </w:rPr>
        <w:t>l</w:t>
      </w:r>
      <w:r w:rsidRPr="003E0F2E">
        <w:rPr>
          <w:rFonts w:ascii="Tahoma" w:hAnsi="Tahoma" w:cs="Tahoma"/>
          <w:snapToGrid w:val="0"/>
        </w:rPr>
        <w:t>ásd még a 8. és 13. szakaszokat.</w:t>
      </w:r>
    </w:p>
    <w:p w:rsidR="000F280A" w:rsidRPr="003E0F2E" w:rsidRDefault="000F280A" w:rsidP="008A3315">
      <w:pPr>
        <w:spacing w:before="60"/>
        <w:jc w:val="both"/>
        <w:rPr>
          <w:rFonts w:ascii="Tahoma" w:hAnsi="Tahoma" w:cs="Tahoma"/>
          <w:snapToGrid w:val="0"/>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7. szakasz: Kezelés és tárolás</w:t>
      </w:r>
    </w:p>
    <w:p w:rsidR="00AC527F" w:rsidRPr="00891B41" w:rsidRDefault="00AC527F" w:rsidP="00AC527F">
      <w:pPr>
        <w:pStyle w:val="Szvegtrzsbehzssal"/>
        <w:spacing w:before="40"/>
        <w:ind w:left="0"/>
        <w:rPr>
          <w:rFonts w:cs="Tahoma"/>
        </w:rPr>
      </w:pPr>
      <w:r w:rsidRPr="003E0F2E">
        <w:rPr>
          <w:rFonts w:cs="Tahoma"/>
          <w:b/>
        </w:rPr>
        <w:t>7.1. A biztonságos kezelésre irányuló óvintézkedések</w:t>
      </w:r>
    </w:p>
    <w:p w:rsidR="00582B45" w:rsidRDefault="008A3315" w:rsidP="008A3315">
      <w:pPr>
        <w:pStyle w:val="Szvegtrzsbehzssal"/>
        <w:ind w:left="0"/>
        <w:rPr>
          <w:rFonts w:cs="Tahoma"/>
        </w:rPr>
      </w:pPr>
      <w:r w:rsidRPr="00A1319B">
        <w:rPr>
          <w:rFonts w:cs="Tahoma"/>
        </w:rPr>
        <w:t>A termék</w:t>
      </w:r>
      <w:r w:rsidR="00AC527F" w:rsidRPr="00A1319B">
        <w:rPr>
          <w:rFonts w:cs="Tahoma"/>
        </w:rPr>
        <w:t>et</w:t>
      </w:r>
      <w:r w:rsidRPr="00A1319B">
        <w:rPr>
          <w:rFonts w:cs="Tahoma"/>
        </w:rPr>
        <w:t xml:space="preserve"> a használati utasításban foglaltak szerint használ</w:t>
      </w:r>
      <w:r w:rsidR="00AC527F" w:rsidRPr="00A1319B">
        <w:rPr>
          <w:rFonts w:cs="Tahoma"/>
        </w:rPr>
        <w:t>juk</w:t>
      </w:r>
      <w:r w:rsidRPr="00A1319B">
        <w:rPr>
          <w:rFonts w:cs="Tahoma"/>
        </w:rPr>
        <w:t xml:space="preserve">! </w:t>
      </w:r>
    </w:p>
    <w:p w:rsidR="008A3315" w:rsidRPr="00A1319B" w:rsidRDefault="008A3315" w:rsidP="008A3315">
      <w:pPr>
        <w:pStyle w:val="Szvegtrzsbehzssal"/>
        <w:ind w:left="0"/>
        <w:rPr>
          <w:rFonts w:cs="Tahoma"/>
        </w:rPr>
      </w:pPr>
      <w:r w:rsidRPr="00A1319B">
        <w:rPr>
          <w:rFonts w:cs="Tahoma"/>
        </w:rPr>
        <w:t xml:space="preserve">Körültekintően végzett munkával kerüljük el a készítménnyel történő expozíciót: bőrre jutást, szembe kerülését. </w:t>
      </w:r>
    </w:p>
    <w:p w:rsidR="00582B45" w:rsidRDefault="008A3315" w:rsidP="00A1319B">
      <w:pPr>
        <w:jc w:val="both"/>
        <w:rPr>
          <w:rFonts w:ascii="Tahoma" w:hAnsi="Tahoma" w:cs="Tahoma"/>
        </w:rPr>
      </w:pPr>
      <w:r w:rsidRPr="00A1319B">
        <w:rPr>
          <w:rFonts w:ascii="Tahoma" w:hAnsi="Tahoma" w:cs="Tahoma"/>
        </w:rPr>
        <w:t xml:space="preserve">Alkalmazása közben enni, inni, dohányozni nem szabad! </w:t>
      </w:r>
      <w:bookmarkStart w:id="1" w:name="_Hlk55755526"/>
      <w:r w:rsidR="005343CA">
        <w:rPr>
          <w:rFonts w:ascii="Tahoma" w:hAnsi="Tahoma" w:cs="Tahoma"/>
        </w:rPr>
        <w:t>Távolítson el minden szennyezett ruhát és egyéni védőfelszerelést mielőtt belép olyan helyre, ahol emberek étkeznek.</w:t>
      </w:r>
    </w:p>
    <w:p w:rsidR="00A1319B" w:rsidRPr="00A1319B" w:rsidRDefault="00A1319B" w:rsidP="00A1319B">
      <w:pPr>
        <w:jc w:val="both"/>
        <w:rPr>
          <w:rFonts w:ascii="Tahoma" w:hAnsi="Tahoma" w:cs="Tahoma"/>
          <w:lang w:eastAsia="ar-SA"/>
        </w:rPr>
      </w:pPr>
      <w:r w:rsidRPr="00A1319B">
        <w:rPr>
          <w:rFonts w:ascii="Tahoma" w:hAnsi="Tahoma" w:cs="Tahoma"/>
          <w:lang w:eastAsia="ar-SA"/>
        </w:rPr>
        <w:t>Letakaratlan élelmiszer, pohár, tányér, evőeszköz stb. közelében nem szabad használni.</w:t>
      </w:r>
    </w:p>
    <w:bookmarkEnd w:id="1"/>
    <w:p w:rsidR="008A3315" w:rsidRPr="00A1319B" w:rsidRDefault="00AC527F" w:rsidP="008A3315">
      <w:pPr>
        <w:pStyle w:val="Szvegtrzsbehzssal"/>
        <w:ind w:left="0"/>
        <w:rPr>
          <w:rFonts w:cs="Tahoma"/>
        </w:rPr>
      </w:pPr>
      <w:r w:rsidRPr="00A1319B">
        <w:rPr>
          <w:rFonts w:cs="Tahoma"/>
        </w:rPr>
        <w:t xml:space="preserve">Alkalmazása </w:t>
      </w:r>
      <w:r w:rsidR="005343CA">
        <w:rPr>
          <w:rFonts w:cs="Tahoma"/>
        </w:rPr>
        <w:t xml:space="preserve">után </w:t>
      </w:r>
      <w:r w:rsidR="008A3315" w:rsidRPr="00A1319B">
        <w:rPr>
          <w:rFonts w:cs="Tahoma"/>
        </w:rPr>
        <w:t>alapos szappannal történő kézmosás szükséges.</w:t>
      </w:r>
    </w:p>
    <w:p w:rsidR="008A3315" w:rsidRPr="003E0F2E" w:rsidRDefault="008A3315" w:rsidP="008A3315">
      <w:pPr>
        <w:pStyle w:val="Szvegtrzsbehzssal"/>
        <w:spacing w:before="40"/>
        <w:ind w:left="0"/>
        <w:rPr>
          <w:rFonts w:cs="Tahoma"/>
          <w:b/>
        </w:rPr>
      </w:pPr>
      <w:r w:rsidRPr="003E0F2E">
        <w:rPr>
          <w:rFonts w:cs="Tahoma"/>
          <w:b/>
        </w:rPr>
        <w:t>7.2. A biztonságos tárolás feltételei, az esetleges összeférhetetlenséggel együtt</w:t>
      </w:r>
    </w:p>
    <w:p w:rsidR="008A3315" w:rsidRDefault="008A3315" w:rsidP="008A3315">
      <w:pPr>
        <w:pStyle w:val="Szvegtrzsbehzssal"/>
        <w:ind w:left="0"/>
        <w:rPr>
          <w:rFonts w:cs="Tahoma"/>
        </w:rPr>
      </w:pPr>
      <w:r w:rsidRPr="003E0F2E">
        <w:rPr>
          <w:rFonts w:cs="Tahoma"/>
        </w:rPr>
        <w:t>A készítményt eredeti zárt csomagolásban, száraz, hűvös helyen, közvetlen napfénytől</w:t>
      </w:r>
      <w:r w:rsidR="00404A03">
        <w:rPr>
          <w:rFonts w:cs="Tahoma"/>
        </w:rPr>
        <w:t xml:space="preserve"> védve</w:t>
      </w:r>
      <w:r w:rsidRPr="003E0F2E">
        <w:rPr>
          <w:rFonts w:cs="Tahoma"/>
        </w:rPr>
        <w:t>, élelmiszerektől, italtól, takarmánytól</w:t>
      </w:r>
      <w:r>
        <w:rPr>
          <w:rFonts w:cs="Tahoma"/>
        </w:rPr>
        <w:t xml:space="preserve"> és</w:t>
      </w:r>
      <w:r w:rsidRPr="003E0F2E">
        <w:rPr>
          <w:rFonts w:cs="Tahoma"/>
        </w:rPr>
        <w:t xml:space="preserve"> inkompatibilis anyagoktól elkülönítve kell tárolni. </w:t>
      </w:r>
    </w:p>
    <w:p w:rsidR="005343CA" w:rsidRDefault="005343CA" w:rsidP="008A3315">
      <w:pPr>
        <w:pStyle w:val="Szvegtrzsbehzssal"/>
        <w:ind w:left="0"/>
        <w:rPr>
          <w:rFonts w:cs="Tahoma"/>
        </w:rPr>
      </w:pPr>
      <w:r>
        <w:rPr>
          <w:rFonts w:cs="Tahoma"/>
        </w:rPr>
        <w:t>Tartsa távol gyújtópontoktól, oxidálószerektől s erősen savas, vagy lúgos anyagoktól. Tilos a dohányzás.</w:t>
      </w:r>
    </w:p>
    <w:p w:rsidR="005343CA" w:rsidRPr="003E0F2E" w:rsidRDefault="005343CA" w:rsidP="008A3315">
      <w:pPr>
        <w:pStyle w:val="Szvegtrzsbehzssal"/>
        <w:ind w:left="0"/>
        <w:rPr>
          <w:rFonts w:cs="Tahoma"/>
        </w:rPr>
      </w:pPr>
      <w:r>
        <w:rPr>
          <w:rFonts w:cs="Tahoma"/>
        </w:rPr>
        <w:t xml:space="preserve">Felnyitást és használatot követően a tartályokat gondosan zárja le, és tárolja azokat függőlegesen, hogy elkerülje a termék kiömlését. </w:t>
      </w:r>
    </w:p>
    <w:p w:rsidR="008A3315" w:rsidRPr="003E0F2E" w:rsidRDefault="008A3315" w:rsidP="008A3315">
      <w:pPr>
        <w:pStyle w:val="Szvegtrzsbehzssal"/>
        <w:ind w:left="0"/>
        <w:rPr>
          <w:rFonts w:cs="Tahoma"/>
        </w:rPr>
      </w:pPr>
      <w:r>
        <w:rPr>
          <w:rFonts w:cs="Tahoma"/>
        </w:rPr>
        <w:t xml:space="preserve">Felhasználható: a </w:t>
      </w:r>
      <w:r w:rsidRPr="003E0F2E">
        <w:rPr>
          <w:rFonts w:cs="Tahoma"/>
        </w:rPr>
        <w:t>gyártástól számítva 2 évig.</w:t>
      </w:r>
    </w:p>
    <w:p w:rsidR="008A3315" w:rsidRDefault="008A3315" w:rsidP="008A3315">
      <w:pPr>
        <w:pStyle w:val="Szvegtrzsbehzssal"/>
        <w:ind w:left="0"/>
        <w:rPr>
          <w:rFonts w:cs="Tahoma"/>
        </w:rPr>
      </w:pPr>
      <w:r w:rsidRPr="003E0F2E">
        <w:rPr>
          <w:rFonts w:cs="Tahoma"/>
        </w:rPr>
        <w:t>Gyerekek, illetéktelen személyek, haszonállatok, háziállatok ne férhessenek hozzá.</w:t>
      </w:r>
    </w:p>
    <w:p w:rsidR="005343CA" w:rsidRPr="003E0F2E" w:rsidRDefault="005343CA" w:rsidP="008A3315">
      <w:pPr>
        <w:pStyle w:val="Szvegtrzsbehzssal"/>
        <w:ind w:left="0"/>
        <w:rPr>
          <w:rFonts w:cs="Tahoma"/>
        </w:rPr>
      </w:pPr>
      <w:r>
        <w:rPr>
          <w:rFonts w:cs="Tahoma"/>
        </w:rPr>
        <w:t>A termék nem érinti a 2012/18/EU irányelv (SEVESO III.) részetit.</w:t>
      </w:r>
    </w:p>
    <w:p w:rsidR="008A3315" w:rsidRDefault="008A3315" w:rsidP="008A3315">
      <w:pPr>
        <w:pStyle w:val="Szvegtrzsbehzssal"/>
        <w:spacing w:before="40"/>
        <w:ind w:left="0"/>
        <w:rPr>
          <w:rFonts w:cs="Tahoma"/>
        </w:rPr>
      </w:pPr>
      <w:r w:rsidRPr="003E0F2E">
        <w:rPr>
          <w:rFonts w:cs="Tahoma"/>
          <w:b/>
        </w:rPr>
        <w:t xml:space="preserve">7.3. Meghatározott végfelhasználás (végfelhasználások): </w:t>
      </w:r>
      <w:r w:rsidRPr="007613E1">
        <w:rPr>
          <w:rFonts w:cs="Tahoma"/>
        </w:rPr>
        <w:t>biocid termék,</w:t>
      </w:r>
      <w:r w:rsidR="005343CA">
        <w:rPr>
          <w:rFonts w:cs="Tahoma"/>
        </w:rPr>
        <w:t xml:space="preserve"> </w:t>
      </w:r>
      <w:r w:rsidR="00F2140E">
        <w:rPr>
          <w:rFonts w:cs="Tahoma"/>
        </w:rPr>
        <w:t>rovar</w:t>
      </w:r>
      <w:r w:rsidR="00B37486">
        <w:rPr>
          <w:rFonts w:cs="Tahoma"/>
        </w:rPr>
        <w:t>i</w:t>
      </w:r>
      <w:r w:rsidR="00F2140E">
        <w:rPr>
          <w:rFonts w:cs="Tahoma"/>
        </w:rPr>
        <w:t>rtó s</w:t>
      </w:r>
      <w:r>
        <w:rPr>
          <w:rFonts w:cs="Tahoma"/>
        </w:rPr>
        <w:t xml:space="preserve">zer, lakossági </w:t>
      </w:r>
      <w:r w:rsidR="00F2140E">
        <w:rPr>
          <w:rFonts w:cs="Tahoma"/>
        </w:rPr>
        <w:t xml:space="preserve">és foglalkozásszerű </w:t>
      </w:r>
      <w:r w:rsidRPr="003E0F2E">
        <w:rPr>
          <w:rFonts w:cs="Tahoma"/>
        </w:rPr>
        <w:t xml:space="preserve">felhasználóknak. A felhasználók mindig olvassák el a használati útmutatót, és tartsák be a biztonságos kezelésre és felhasználásra vonatkozó utasításokat. </w:t>
      </w:r>
    </w:p>
    <w:p w:rsidR="000F280A" w:rsidRPr="003E0F2E" w:rsidRDefault="000F280A" w:rsidP="008A3315">
      <w:pPr>
        <w:pStyle w:val="Szvegtrzsbehzssal"/>
        <w:spacing w:before="40"/>
        <w:ind w:left="0"/>
        <w:rPr>
          <w:rFonts w:cs="Tahoma"/>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 xml:space="preserve">8. szakasz: Az expozíció </w:t>
      </w:r>
      <w:r w:rsidR="007D26D5">
        <w:rPr>
          <w:rFonts w:ascii="Tahoma" w:hAnsi="Tahoma" w:cs="Tahoma"/>
          <w:b/>
          <w:snapToGrid w:val="0"/>
          <w:color w:val="FFFFFF"/>
          <w:sz w:val="24"/>
          <w:szCs w:val="24"/>
        </w:rPr>
        <w:t xml:space="preserve">elleni </w:t>
      </w:r>
      <w:r w:rsidR="00775ABA">
        <w:rPr>
          <w:rFonts w:ascii="Tahoma" w:hAnsi="Tahoma" w:cs="Tahoma"/>
          <w:b/>
          <w:snapToGrid w:val="0"/>
          <w:color w:val="FFFFFF"/>
          <w:sz w:val="24"/>
          <w:szCs w:val="24"/>
        </w:rPr>
        <w:t>védekezés</w:t>
      </w:r>
      <w:r w:rsidR="007D26D5">
        <w:rPr>
          <w:rFonts w:ascii="Tahoma" w:hAnsi="Tahoma" w:cs="Tahoma"/>
          <w:b/>
          <w:snapToGrid w:val="0"/>
          <w:color w:val="FFFFFF"/>
          <w:sz w:val="24"/>
          <w:szCs w:val="24"/>
        </w:rPr>
        <w:t>/egyéni védelem</w:t>
      </w:r>
    </w:p>
    <w:p w:rsidR="00A1319B" w:rsidRDefault="00A1319B" w:rsidP="00A1319B">
      <w:pPr>
        <w:pStyle w:val="Szvegtrzsbehzssal"/>
        <w:ind w:left="0"/>
        <w:rPr>
          <w:rFonts w:cs="Tahoma"/>
          <w:b/>
        </w:rPr>
      </w:pPr>
      <w:r w:rsidRPr="006E159B">
        <w:rPr>
          <w:rFonts w:cs="Tahoma"/>
          <w:b/>
        </w:rPr>
        <w:t>8.1. Ellenőrzési paraméterek</w:t>
      </w:r>
    </w:p>
    <w:p w:rsidR="00A1319B" w:rsidRPr="006E159B" w:rsidRDefault="00A1319B" w:rsidP="00A1319B">
      <w:pPr>
        <w:pStyle w:val="Szvegtrzsbehzssal"/>
        <w:ind w:left="0"/>
        <w:rPr>
          <w:rFonts w:cs="Tahoma"/>
        </w:rPr>
      </w:pPr>
      <w:r w:rsidRPr="006E159B">
        <w:rPr>
          <w:rFonts w:cs="Tahoma"/>
          <w:b/>
        </w:rPr>
        <w:t>Foglalkozási expozíciós határértékek</w:t>
      </w:r>
      <w:r w:rsidRPr="005343CA">
        <w:rPr>
          <w:rFonts w:cs="Tahoma"/>
          <w:b/>
        </w:rPr>
        <w:t>, a munkahelyi levegőben megengedett határértékek</w:t>
      </w:r>
      <w:r>
        <w:rPr>
          <w:rFonts w:cs="Tahoma"/>
        </w:rPr>
        <w:t>:</w:t>
      </w:r>
    </w:p>
    <w:p w:rsidR="009B3C46" w:rsidRDefault="005343CA" w:rsidP="005343CA">
      <w:pPr>
        <w:tabs>
          <w:tab w:val="left" w:pos="1276"/>
          <w:tab w:val="left" w:pos="1701"/>
        </w:tabs>
        <w:jc w:val="both"/>
        <w:rPr>
          <w:rFonts w:ascii="Tahoma" w:hAnsi="Tahoma" w:cs="Tahoma"/>
          <w:bCs/>
        </w:rPr>
      </w:pPr>
      <w:r>
        <w:rPr>
          <w:rFonts w:ascii="Tahoma" w:hAnsi="Tahoma" w:cs="Tahoma"/>
          <w:bCs/>
        </w:rPr>
        <w:t>a termék nem tartalmaz olyan összetevőt, amelyre a munkahelyi levegőben megengedett nemzeti, magyar határértékek lennének megállapítva</w:t>
      </w:r>
      <w:r w:rsidR="004B5712">
        <w:rPr>
          <w:rFonts w:ascii="Tahoma" w:hAnsi="Tahoma" w:cs="Tahoma"/>
          <w:bCs/>
        </w:rPr>
        <w:t>.</w:t>
      </w:r>
    </w:p>
    <w:p w:rsidR="005343CA" w:rsidRDefault="005343CA" w:rsidP="005343CA">
      <w:pPr>
        <w:tabs>
          <w:tab w:val="left" w:pos="1276"/>
          <w:tab w:val="left" w:pos="1701"/>
        </w:tabs>
        <w:jc w:val="both"/>
        <w:rPr>
          <w:rFonts w:ascii="Tahoma" w:hAnsi="Tahoma" w:cs="Tahoma"/>
          <w:bCs/>
        </w:rPr>
      </w:pPr>
      <w:r>
        <w:rPr>
          <w:rFonts w:ascii="Tahoma" w:hAnsi="Tahoma" w:cs="Tahoma"/>
          <w:bCs/>
        </w:rPr>
        <w:t>Becsült hatásmentes koncentráció (PNEC):</w:t>
      </w:r>
    </w:p>
    <w:p w:rsidR="005343CA" w:rsidRDefault="005343CA" w:rsidP="005343CA">
      <w:pPr>
        <w:tabs>
          <w:tab w:val="left" w:pos="1276"/>
          <w:tab w:val="left" w:pos="1701"/>
        </w:tabs>
        <w:jc w:val="both"/>
        <w:rPr>
          <w:rFonts w:ascii="Tahoma" w:hAnsi="Tahoma" w:cs="Tahoma"/>
          <w:bCs/>
        </w:rPr>
      </w:pPr>
      <w:r>
        <w:rPr>
          <w:rFonts w:ascii="Tahoma" w:hAnsi="Tahoma" w:cs="Tahoma"/>
          <w:bCs/>
        </w:rPr>
        <w:t>Összetevő</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Pr="005343CA">
        <w:rPr>
          <w:rFonts w:ascii="Tahoma" w:hAnsi="Tahoma" w:cs="Tahoma"/>
          <w:b/>
          <w:bCs/>
        </w:rPr>
        <w:t>Imidaklopid</w:t>
      </w:r>
    </w:p>
    <w:p w:rsidR="005343CA" w:rsidRDefault="005343CA" w:rsidP="005343CA">
      <w:pPr>
        <w:tabs>
          <w:tab w:val="left" w:pos="1276"/>
          <w:tab w:val="left" w:pos="1701"/>
        </w:tabs>
        <w:jc w:val="both"/>
        <w:rPr>
          <w:rFonts w:ascii="Tahoma" w:hAnsi="Tahoma" w:cs="Tahoma"/>
          <w:bCs/>
        </w:rPr>
      </w:pPr>
      <w:r>
        <w:rPr>
          <w:rFonts w:ascii="Tahoma" w:hAnsi="Tahoma" w:cs="Tahoma"/>
          <w:bCs/>
        </w:rPr>
        <w:t>Édesvíz</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0,000174 mg/l</w:t>
      </w:r>
    </w:p>
    <w:p w:rsidR="005343CA" w:rsidRDefault="005343CA" w:rsidP="005343CA">
      <w:pPr>
        <w:tabs>
          <w:tab w:val="left" w:pos="1276"/>
          <w:tab w:val="left" w:pos="1701"/>
        </w:tabs>
        <w:jc w:val="both"/>
        <w:rPr>
          <w:rFonts w:ascii="Tahoma" w:hAnsi="Tahoma" w:cs="Tahoma"/>
          <w:bCs/>
        </w:rPr>
      </w:pPr>
      <w:r>
        <w:rPr>
          <w:rFonts w:ascii="Tahoma" w:hAnsi="Tahoma" w:cs="Tahoma"/>
          <w:bCs/>
        </w:rPr>
        <w:t>Üledék (édesvíz)</w:t>
      </w:r>
      <w:r>
        <w:rPr>
          <w:rFonts w:ascii="Tahoma" w:hAnsi="Tahoma" w:cs="Tahoma"/>
          <w:bCs/>
        </w:rPr>
        <w:tab/>
      </w:r>
      <w:r>
        <w:rPr>
          <w:rFonts w:ascii="Tahoma" w:hAnsi="Tahoma" w:cs="Tahoma"/>
          <w:bCs/>
        </w:rPr>
        <w:tab/>
      </w:r>
      <w:r>
        <w:rPr>
          <w:rFonts w:ascii="Tahoma" w:hAnsi="Tahoma" w:cs="Tahoma"/>
          <w:bCs/>
        </w:rPr>
        <w:tab/>
        <w:t>0,00095 mg/kg</w:t>
      </w:r>
    </w:p>
    <w:p w:rsidR="005343CA" w:rsidRDefault="005343CA" w:rsidP="005343CA">
      <w:pPr>
        <w:tabs>
          <w:tab w:val="left" w:pos="1276"/>
          <w:tab w:val="left" w:pos="1701"/>
        </w:tabs>
        <w:jc w:val="both"/>
        <w:rPr>
          <w:rFonts w:ascii="Tahoma" w:hAnsi="Tahoma" w:cs="Tahoma"/>
          <w:bCs/>
        </w:rPr>
      </w:pPr>
      <w:r>
        <w:rPr>
          <w:rFonts w:ascii="Tahoma" w:hAnsi="Tahoma" w:cs="Tahoma"/>
          <w:bCs/>
        </w:rPr>
        <w:t>Talaj</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0,01575 mg/kg</w:t>
      </w:r>
    </w:p>
    <w:p w:rsidR="005343CA" w:rsidRPr="007D26D5" w:rsidRDefault="005343CA" w:rsidP="005343CA">
      <w:pPr>
        <w:tabs>
          <w:tab w:val="left" w:pos="1276"/>
          <w:tab w:val="left" w:pos="1701"/>
        </w:tabs>
        <w:jc w:val="both"/>
        <w:rPr>
          <w:rFonts w:ascii="Tahoma" w:hAnsi="Tahoma" w:cs="Tahoma"/>
          <w:bCs/>
          <w:vertAlign w:val="superscript"/>
        </w:rPr>
      </w:pPr>
      <w:r>
        <w:rPr>
          <w:rFonts w:ascii="Tahoma" w:hAnsi="Tahoma" w:cs="Tahoma"/>
          <w:bCs/>
        </w:rPr>
        <w:t>STP mikororganizmusok</w:t>
      </w:r>
      <w:r>
        <w:rPr>
          <w:rFonts w:ascii="Tahoma" w:hAnsi="Tahoma" w:cs="Tahoma"/>
          <w:bCs/>
        </w:rPr>
        <w:tab/>
      </w:r>
      <w:r>
        <w:rPr>
          <w:rFonts w:ascii="Tahoma" w:hAnsi="Tahoma" w:cs="Tahoma"/>
          <w:bCs/>
        </w:rPr>
        <w:tab/>
        <w:t>nincs adat</w:t>
      </w:r>
    </w:p>
    <w:p w:rsidR="008A3315" w:rsidRPr="003E0F2E" w:rsidRDefault="008A3315" w:rsidP="00F2140E">
      <w:pPr>
        <w:pStyle w:val="Szvegtrzsbehzssal"/>
        <w:spacing w:before="60"/>
        <w:ind w:left="0"/>
        <w:rPr>
          <w:rFonts w:cs="Tahoma"/>
          <w:b/>
        </w:rPr>
      </w:pPr>
      <w:r w:rsidRPr="003E0F2E">
        <w:rPr>
          <w:rFonts w:cs="Tahoma"/>
          <w:b/>
        </w:rPr>
        <w:t>8.2. Az expozíció ellenőrzése</w:t>
      </w:r>
    </w:p>
    <w:p w:rsidR="00A1319B" w:rsidRPr="00A1319B" w:rsidRDefault="00A1319B" w:rsidP="00A1319B">
      <w:pPr>
        <w:jc w:val="both"/>
        <w:rPr>
          <w:rFonts w:ascii="Tahoma" w:hAnsi="Tahoma"/>
          <w:snapToGrid w:val="0"/>
        </w:rPr>
      </w:pPr>
      <w:r w:rsidRPr="00A1319B">
        <w:rPr>
          <w:rFonts w:ascii="Tahoma" w:hAnsi="Tahoma"/>
          <w:snapToGrid w:val="0"/>
        </w:rPr>
        <w:t xml:space="preserve">Körültekintően végzett munkával meg kell előzni a termék véletlen kiszóródást, </w:t>
      </w:r>
      <w:r w:rsidR="005343CA">
        <w:rPr>
          <w:rFonts w:ascii="Tahoma" w:hAnsi="Tahoma"/>
          <w:snapToGrid w:val="0"/>
        </w:rPr>
        <w:t xml:space="preserve">kifolyását, </w:t>
      </w:r>
      <w:r w:rsidRPr="00A1319B">
        <w:rPr>
          <w:rFonts w:ascii="Tahoma" w:hAnsi="Tahoma"/>
          <w:snapToGrid w:val="0"/>
        </w:rPr>
        <w:t>bőrre, szembe jutását, véletlen lenyelését.</w:t>
      </w:r>
    </w:p>
    <w:p w:rsidR="00A1319B" w:rsidRPr="00A1319B" w:rsidRDefault="00A1319B" w:rsidP="007D26D5">
      <w:pPr>
        <w:jc w:val="both"/>
        <w:rPr>
          <w:rFonts w:ascii="Tahoma" w:hAnsi="Tahoma" w:cs="Tahoma"/>
          <w:b/>
          <w:snapToGrid w:val="0"/>
        </w:rPr>
      </w:pPr>
      <w:r w:rsidRPr="00A1319B">
        <w:rPr>
          <w:rFonts w:ascii="Tahoma" w:hAnsi="Tahoma" w:cs="Tahoma"/>
          <w:b/>
          <w:snapToGrid w:val="0"/>
        </w:rPr>
        <w:t>Műszaki intézkedések</w:t>
      </w:r>
    </w:p>
    <w:p w:rsidR="00A1319B" w:rsidRPr="00A1319B" w:rsidRDefault="00A1319B" w:rsidP="00A1319B">
      <w:pPr>
        <w:numPr>
          <w:ilvl w:val="0"/>
          <w:numId w:val="6"/>
        </w:numPr>
        <w:ind w:left="0" w:firstLine="426"/>
        <w:jc w:val="both"/>
        <w:rPr>
          <w:rFonts w:ascii="Tahoma" w:hAnsi="Tahoma" w:cs="Tahoma"/>
          <w:snapToGrid w:val="0"/>
        </w:rPr>
      </w:pPr>
      <w:r w:rsidRPr="00A1319B">
        <w:rPr>
          <w:rFonts w:ascii="Tahoma" w:hAnsi="Tahoma" w:cs="Tahoma"/>
          <w:snapToGrid w:val="0"/>
        </w:rPr>
        <w:t>A vegyi anyagoknál szokásos védőintézkedéseket be kell tartani.</w:t>
      </w:r>
    </w:p>
    <w:p w:rsidR="00A1319B" w:rsidRPr="00A1319B" w:rsidRDefault="00A1319B" w:rsidP="00A1319B">
      <w:pPr>
        <w:numPr>
          <w:ilvl w:val="0"/>
          <w:numId w:val="6"/>
        </w:numPr>
        <w:ind w:left="0" w:firstLine="426"/>
        <w:jc w:val="both"/>
        <w:rPr>
          <w:rFonts w:ascii="Tahoma" w:hAnsi="Tahoma" w:cs="Tahoma"/>
          <w:snapToGrid w:val="0"/>
        </w:rPr>
      </w:pPr>
      <w:r w:rsidRPr="00A1319B">
        <w:rPr>
          <w:rFonts w:ascii="Tahoma" w:hAnsi="Tahoma" w:cs="Tahoma"/>
          <w:snapToGrid w:val="0"/>
        </w:rPr>
        <w:t>Megfelelő szellőzés biztosítása.</w:t>
      </w:r>
    </w:p>
    <w:p w:rsidR="00A1319B" w:rsidRPr="00A1319B" w:rsidRDefault="00A1319B" w:rsidP="00A1319B">
      <w:pPr>
        <w:numPr>
          <w:ilvl w:val="0"/>
          <w:numId w:val="6"/>
        </w:numPr>
        <w:ind w:left="0" w:firstLine="426"/>
        <w:jc w:val="both"/>
        <w:rPr>
          <w:rFonts w:ascii="Tahoma" w:hAnsi="Tahoma" w:cs="Tahoma"/>
          <w:snapToGrid w:val="0"/>
        </w:rPr>
      </w:pPr>
      <w:r w:rsidRPr="00A1319B">
        <w:rPr>
          <w:rFonts w:ascii="Tahoma" w:hAnsi="Tahoma" w:cs="Tahoma"/>
          <w:snapToGrid w:val="0"/>
        </w:rPr>
        <w:t>Védőfelszerelés, mosakodási lehetőség biztosítása.</w:t>
      </w:r>
    </w:p>
    <w:p w:rsidR="00F2140E" w:rsidRPr="00F2140E" w:rsidRDefault="00F2140E" w:rsidP="007D26D5">
      <w:pPr>
        <w:pStyle w:val="Szvegtrzsbehzssal"/>
        <w:spacing w:before="60"/>
        <w:ind w:left="284" w:hanging="284"/>
        <w:rPr>
          <w:rFonts w:cs="Tahoma"/>
          <w:b/>
        </w:rPr>
      </w:pPr>
      <w:r w:rsidRPr="00F2140E">
        <w:rPr>
          <w:rFonts w:cs="Tahoma"/>
          <w:b/>
        </w:rPr>
        <w:t>Higiéniai intézkedések</w:t>
      </w:r>
    </w:p>
    <w:p w:rsidR="00F2140E" w:rsidRPr="00F2140E" w:rsidRDefault="00F2140E" w:rsidP="00F2140E">
      <w:pPr>
        <w:pStyle w:val="Szvegtrzsbehzssal"/>
        <w:numPr>
          <w:ilvl w:val="0"/>
          <w:numId w:val="3"/>
        </w:numPr>
        <w:tabs>
          <w:tab w:val="left" w:pos="567"/>
        </w:tabs>
        <w:ind w:right="142" w:hanging="76"/>
        <w:rPr>
          <w:rFonts w:cs="Tahoma"/>
        </w:rPr>
      </w:pPr>
      <w:r w:rsidRPr="00F2140E">
        <w:rPr>
          <w:rFonts w:cs="Tahoma"/>
        </w:rPr>
        <w:t>Használata során enni, inni és dohányozni nem szabad!</w:t>
      </w:r>
    </w:p>
    <w:p w:rsidR="00F2140E" w:rsidRPr="00F2140E" w:rsidRDefault="00F2140E" w:rsidP="00F2140E">
      <w:pPr>
        <w:pStyle w:val="Szvegtrzsbehzssal"/>
        <w:numPr>
          <w:ilvl w:val="0"/>
          <w:numId w:val="3"/>
        </w:numPr>
        <w:tabs>
          <w:tab w:val="left" w:pos="567"/>
        </w:tabs>
        <w:ind w:left="358" w:hanging="74"/>
        <w:rPr>
          <w:rFonts w:cs="Tahoma"/>
          <w:b/>
        </w:rPr>
      </w:pPr>
      <w:r w:rsidRPr="00F2140E">
        <w:rPr>
          <w:rFonts w:cs="Tahoma"/>
        </w:rPr>
        <w:t>Használata után, a munkaszünetek előtt alapos kézmosás szükséges</w:t>
      </w:r>
      <w:r w:rsidR="00F61EE8">
        <w:rPr>
          <w:rFonts w:cs="Tahoma"/>
        </w:rPr>
        <w:t xml:space="preserve"> bő vízzel és szappannal</w:t>
      </w:r>
      <w:r w:rsidRPr="00F2140E">
        <w:rPr>
          <w:rFonts w:cs="Tahoma"/>
        </w:rPr>
        <w:t>.</w:t>
      </w:r>
    </w:p>
    <w:p w:rsidR="00F2140E" w:rsidRPr="00F2140E" w:rsidRDefault="00F2140E" w:rsidP="007D26D5">
      <w:pPr>
        <w:tabs>
          <w:tab w:val="left" w:pos="1701"/>
        </w:tabs>
        <w:spacing w:before="60"/>
        <w:ind w:left="284" w:hanging="284"/>
        <w:jc w:val="both"/>
        <w:rPr>
          <w:rFonts w:ascii="Tahoma" w:hAnsi="Tahoma" w:cs="Tahoma"/>
          <w:b/>
          <w:snapToGrid w:val="0"/>
        </w:rPr>
      </w:pPr>
      <w:r w:rsidRPr="00F2140E">
        <w:rPr>
          <w:rFonts w:ascii="Tahoma" w:hAnsi="Tahoma" w:cs="Tahoma"/>
          <w:b/>
          <w:snapToGrid w:val="0"/>
        </w:rPr>
        <w:t>Személyi védőfelszerelések</w:t>
      </w:r>
    </w:p>
    <w:p w:rsidR="00A1319B" w:rsidRPr="004C0CE6" w:rsidRDefault="00F2140E" w:rsidP="00F2140E">
      <w:pPr>
        <w:pStyle w:val="Szvegtrzsbehzssal"/>
        <w:widowControl w:val="0"/>
        <w:numPr>
          <w:ilvl w:val="0"/>
          <w:numId w:val="4"/>
        </w:numPr>
        <w:tabs>
          <w:tab w:val="num" w:pos="284"/>
          <w:tab w:val="left" w:pos="567"/>
          <w:tab w:val="left" w:pos="709"/>
          <w:tab w:val="left" w:pos="1985"/>
        </w:tabs>
        <w:autoSpaceDE w:val="0"/>
        <w:autoSpaceDN w:val="0"/>
        <w:adjustRightInd w:val="0"/>
        <w:ind w:left="567" w:right="142" w:hanging="283"/>
        <w:rPr>
          <w:rFonts w:cs="Tahoma"/>
        </w:rPr>
      </w:pPr>
      <w:r w:rsidRPr="004C0CE6">
        <w:rPr>
          <w:rFonts w:cs="Tahoma"/>
          <w:b/>
        </w:rPr>
        <w:t>Légutak védelme:</w:t>
      </w:r>
      <w:r w:rsidR="004B5712" w:rsidRPr="004C0CE6">
        <w:rPr>
          <w:rFonts w:cs="Tahoma"/>
          <w:b/>
        </w:rPr>
        <w:t xml:space="preserve"> </w:t>
      </w:r>
      <w:r w:rsidR="004C0CE6" w:rsidRPr="004C0CE6">
        <w:rPr>
          <w:rFonts w:cs="Tahoma"/>
        </w:rPr>
        <w:t>nem szükséges.</w:t>
      </w:r>
    </w:p>
    <w:p w:rsidR="00F2140E" w:rsidRPr="004C0CE6" w:rsidRDefault="00F2140E" w:rsidP="00A1319B">
      <w:pPr>
        <w:pStyle w:val="Szvegtrzsbehzssal"/>
        <w:widowControl w:val="0"/>
        <w:tabs>
          <w:tab w:val="left" w:pos="567"/>
          <w:tab w:val="left" w:pos="709"/>
          <w:tab w:val="left" w:pos="1985"/>
        </w:tabs>
        <w:autoSpaceDE w:val="0"/>
        <w:autoSpaceDN w:val="0"/>
        <w:adjustRightInd w:val="0"/>
        <w:ind w:left="567" w:right="142"/>
        <w:rPr>
          <w:rFonts w:cs="Tahoma"/>
        </w:rPr>
      </w:pPr>
      <w:r w:rsidRPr="004C0CE6">
        <w:rPr>
          <w:rFonts w:cs="Tahoma"/>
        </w:rPr>
        <w:t xml:space="preserve">Szűk térben, hosszan tartó expozíció esetén, ha a </w:t>
      </w:r>
      <w:r w:rsidR="007D26D5" w:rsidRPr="004C0CE6">
        <w:rPr>
          <w:rFonts w:cs="Tahoma"/>
        </w:rPr>
        <w:t xml:space="preserve">veszélyes anyagok </w:t>
      </w:r>
      <w:r w:rsidRPr="004C0CE6">
        <w:rPr>
          <w:rFonts w:cs="Tahoma"/>
        </w:rPr>
        <w:t xml:space="preserve">koncentrációja eléri a </w:t>
      </w:r>
      <w:r w:rsidR="00526936" w:rsidRPr="004C0CE6">
        <w:rPr>
          <w:rFonts w:cs="Tahoma"/>
        </w:rPr>
        <w:t xml:space="preserve">munkahelyi levegőben megállapított </w:t>
      </w:r>
      <w:r w:rsidRPr="004C0CE6">
        <w:rPr>
          <w:rFonts w:cs="Tahoma"/>
        </w:rPr>
        <w:t xml:space="preserve">határértéket, akkor </w:t>
      </w:r>
      <w:r w:rsidR="006C1D9F" w:rsidRPr="004C0CE6">
        <w:rPr>
          <w:rFonts w:cs="Tahoma"/>
        </w:rPr>
        <w:t xml:space="preserve">az EN 149 szabványnak megfelelő </w:t>
      </w:r>
      <w:r w:rsidRPr="004C0CE6">
        <w:rPr>
          <w:rFonts w:cs="Tahoma"/>
        </w:rPr>
        <w:t xml:space="preserve">pormaszk vagy szűrőbetéttel </w:t>
      </w:r>
      <w:r w:rsidR="002174A5" w:rsidRPr="004C0CE6">
        <w:rPr>
          <w:rFonts w:cs="Tahoma"/>
        </w:rPr>
        <w:t xml:space="preserve">(FFP1, P1) </w:t>
      </w:r>
      <w:r w:rsidRPr="004C0CE6">
        <w:rPr>
          <w:rFonts w:cs="Tahoma"/>
        </w:rPr>
        <w:t>ellátott légzésvédő használat</w:t>
      </w:r>
      <w:r w:rsidR="00404A03" w:rsidRPr="004C0CE6">
        <w:rPr>
          <w:rFonts w:cs="Tahoma"/>
        </w:rPr>
        <w:t>a szükséges.</w:t>
      </w:r>
    </w:p>
    <w:p w:rsidR="00A1319B" w:rsidRPr="004C0CE6" w:rsidRDefault="00A1319B" w:rsidP="007D26D5">
      <w:pPr>
        <w:pStyle w:val="Szvegtrzsbehzssal"/>
        <w:numPr>
          <w:ilvl w:val="0"/>
          <w:numId w:val="6"/>
        </w:numPr>
        <w:tabs>
          <w:tab w:val="clear" w:pos="360"/>
        </w:tabs>
        <w:spacing w:before="40"/>
        <w:ind w:left="567" w:hanging="283"/>
        <w:rPr>
          <w:rFonts w:cs="Tahoma"/>
        </w:rPr>
      </w:pPr>
      <w:r w:rsidRPr="004C0CE6">
        <w:rPr>
          <w:rFonts w:cs="Tahoma"/>
          <w:b/>
        </w:rPr>
        <w:lastRenderedPageBreak/>
        <w:t>Szemvédelem:</w:t>
      </w:r>
      <w:r w:rsidR="004B5712" w:rsidRPr="004C0CE6">
        <w:rPr>
          <w:rFonts w:cs="Tahoma"/>
          <w:b/>
        </w:rPr>
        <w:t xml:space="preserve"> </w:t>
      </w:r>
      <w:r w:rsidR="004C0CE6" w:rsidRPr="004C0CE6">
        <w:rPr>
          <w:rFonts w:cs="Tahoma"/>
        </w:rPr>
        <w:t>általános felhasználásnál</w:t>
      </w:r>
      <w:r w:rsidR="004C0CE6" w:rsidRPr="004C0CE6">
        <w:rPr>
          <w:rFonts w:cs="Tahoma"/>
          <w:b/>
        </w:rPr>
        <w:t xml:space="preserve"> </w:t>
      </w:r>
      <w:r w:rsidR="004C0CE6" w:rsidRPr="004C0CE6">
        <w:rPr>
          <w:rFonts w:cs="Tahoma"/>
        </w:rPr>
        <w:t>nem szükséges, foglalkozásszerű felhasználás esetén viseljen légmentes védőszemüveget (EN 166 szabványt).</w:t>
      </w:r>
    </w:p>
    <w:p w:rsidR="004C0CE6" w:rsidRPr="004C0CE6" w:rsidRDefault="00A1319B" w:rsidP="007D26D5">
      <w:pPr>
        <w:pStyle w:val="Szvegtrzsbehzssal"/>
        <w:numPr>
          <w:ilvl w:val="0"/>
          <w:numId w:val="6"/>
        </w:numPr>
        <w:tabs>
          <w:tab w:val="clear" w:pos="360"/>
        </w:tabs>
        <w:spacing w:before="40"/>
        <w:ind w:left="567" w:hanging="283"/>
        <w:rPr>
          <w:rFonts w:cs="Tahoma"/>
        </w:rPr>
      </w:pPr>
      <w:r w:rsidRPr="004C0CE6">
        <w:rPr>
          <w:rFonts w:cs="Tahoma"/>
          <w:b/>
        </w:rPr>
        <w:t>Kézvédelem:</w:t>
      </w:r>
      <w:r w:rsidRPr="004C0CE6">
        <w:rPr>
          <w:rFonts w:cs="Tahoma"/>
        </w:rPr>
        <w:t xml:space="preserve"> védőkesztyű (háztartási gumikesztyű) használata ajánlott, különösen túlérzékeny személyek esetén.</w:t>
      </w:r>
      <w:r w:rsidR="005343CA" w:rsidRPr="004C0CE6">
        <w:rPr>
          <w:rFonts w:cs="Tahoma"/>
        </w:rPr>
        <w:t xml:space="preserve"> A termékkel való hosszan tartó érintkezés esetén </w:t>
      </w:r>
      <w:r w:rsidR="004C0CE6" w:rsidRPr="004C0CE6">
        <w:rPr>
          <w:rFonts w:cs="Tahoma"/>
        </w:rPr>
        <w:t xml:space="preserve">viseljen EN374 szabványnak megfelelő védőkesztyűt. </w:t>
      </w:r>
    </w:p>
    <w:p w:rsidR="004C0CE6" w:rsidRPr="004C0CE6" w:rsidRDefault="004C0CE6" w:rsidP="004C0CE6">
      <w:pPr>
        <w:pStyle w:val="Szvegtrzsbehzssal"/>
        <w:spacing w:before="40"/>
        <w:ind w:left="567"/>
        <w:rPr>
          <w:rFonts w:cs="Tahoma"/>
        </w:rPr>
      </w:pPr>
      <w:r w:rsidRPr="004C0CE6">
        <w:rPr>
          <w:rFonts w:cs="Tahoma"/>
        </w:rPr>
        <w:t>Imidakloprid tartalmú termék esetén javasolt nitril gumi (0,4 mm), kloroprén gumi (0,5mm), butil gumi (0,7 mm). Áttörési idő: &gt; 480 perc.</w:t>
      </w:r>
    </w:p>
    <w:p w:rsidR="00A1319B" w:rsidRPr="004C0CE6" w:rsidRDefault="004C0CE6" w:rsidP="004C0CE6">
      <w:pPr>
        <w:pStyle w:val="Szvegtrzsbehzssal"/>
        <w:spacing w:before="40"/>
        <w:ind w:left="567"/>
        <w:rPr>
          <w:rFonts w:cs="Tahoma"/>
        </w:rPr>
      </w:pPr>
      <w:r w:rsidRPr="004C0CE6">
        <w:rPr>
          <w:rFonts w:cs="Tahoma"/>
        </w:rPr>
        <w:t>A munkavédelmi kesztyűt a felhasználási folyamatnak és a keletkező termékeknek megfelelően kell kiválasztani. A latex kesztyűk érzékenységi reakciókat válthatnak ki.</w:t>
      </w:r>
    </w:p>
    <w:p w:rsidR="00A1319B" w:rsidRDefault="00A1319B" w:rsidP="007D26D5">
      <w:pPr>
        <w:pStyle w:val="Szvegtrzsbehzssal"/>
        <w:numPr>
          <w:ilvl w:val="0"/>
          <w:numId w:val="7"/>
        </w:numPr>
        <w:spacing w:before="40"/>
        <w:ind w:left="567" w:hanging="283"/>
        <w:rPr>
          <w:rFonts w:cs="Tahoma"/>
        </w:rPr>
      </w:pPr>
      <w:r w:rsidRPr="004C0CE6">
        <w:rPr>
          <w:rFonts w:cs="Tahoma"/>
          <w:b/>
        </w:rPr>
        <w:t xml:space="preserve">Testvédelem: </w:t>
      </w:r>
      <w:r w:rsidRPr="004C0CE6">
        <w:rPr>
          <w:rFonts w:cs="Tahoma"/>
        </w:rPr>
        <w:t>a testfelület</w:t>
      </w:r>
      <w:r w:rsidRPr="004E6C2F">
        <w:rPr>
          <w:rFonts w:cs="Tahoma"/>
        </w:rPr>
        <w:t xml:space="preserve"> védelmét a tevékenységtől és a lehetséges expozíciótól függően kell megválasztani. </w:t>
      </w:r>
      <w:r w:rsidR="004C0CE6">
        <w:rPr>
          <w:rFonts w:cs="Tahoma"/>
        </w:rPr>
        <w:t>Szakképzett felhasználók viseljenek I. kategóriájú, professzionális hosszú ujjú overallt és biztonsági lábbelit (lásd 2016/425 rendelet és az EN ISO 20344 szabványt). A védőruházat levétele után alaposan mosson le kezét és testét szappannal és vízzel.</w:t>
      </w:r>
    </w:p>
    <w:p w:rsidR="004C0CE6" w:rsidRPr="004E6C2F" w:rsidRDefault="004C0CE6" w:rsidP="004C0CE6">
      <w:pPr>
        <w:pStyle w:val="Szvegtrzsbehzssal"/>
        <w:spacing w:before="40"/>
        <w:ind w:left="567"/>
        <w:rPr>
          <w:rFonts w:cs="Tahoma"/>
        </w:rPr>
      </w:pPr>
      <w:r>
        <w:rPr>
          <w:rFonts w:cs="Tahoma"/>
        </w:rPr>
        <w:t>Imidakloprid tartalmú termék esetén javasolt EN 13832 tanúsítvánnyal rendelkező védőcsizma, vízálló ruha 65% poliészterből és 35% pamutból.</w:t>
      </w:r>
    </w:p>
    <w:p w:rsidR="00A1319B" w:rsidRDefault="00A1319B" w:rsidP="00A1319B">
      <w:pPr>
        <w:pStyle w:val="Szvegtrzsbehzssal"/>
        <w:spacing w:before="60"/>
        <w:ind w:left="0"/>
        <w:outlineLvl w:val="0"/>
        <w:rPr>
          <w:rFonts w:cs="Tahoma"/>
        </w:rPr>
      </w:pPr>
      <w:r w:rsidRPr="00E80838">
        <w:rPr>
          <w:rFonts w:cs="Tahoma"/>
          <w:b/>
        </w:rPr>
        <w:t>Környezet</w:t>
      </w:r>
      <w:r>
        <w:rPr>
          <w:rFonts w:cs="Tahoma"/>
          <w:b/>
        </w:rPr>
        <w:t xml:space="preserve">i expozíció elleni védekezés: </w:t>
      </w:r>
      <w:r>
        <w:rPr>
          <w:rFonts w:cs="Tahoma"/>
        </w:rPr>
        <w:t>k</w:t>
      </w:r>
      <w:r w:rsidRPr="001A7A85">
        <w:rPr>
          <w:rFonts w:cs="Tahoma"/>
        </w:rPr>
        <w:t xml:space="preserve">erüljük el </w:t>
      </w:r>
      <w:r>
        <w:rPr>
          <w:rFonts w:cs="Tahoma"/>
        </w:rPr>
        <w:t xml:space="preserve">a </w:t>
      </w:r>
      <w:r w:rsidRPr="001A7A85">
        <w:rPr>
          <w:rFonts w:cs="Tahoma"/>
        </w:rPr>
        <w:t xml:space="preserve">termék </w:t>
      </w:r>
      <w:r>
        <w:rPr>
          <w:rFonts w:cs="Tahoma"/>
        </w:rPr>
        <w:t xml:space="preserve">véletlenszerű </w:t>
      </w:r>
      <w:r w:rsidRPr="001A7A85">
        <w:rPr>
          <w:rFonts w:cs="Tahoma"/>
        </w:rPr>
        <w:t>csatornába</w:t>
      </w:r>
      <w:r>
        <w:rPr>
          <w:rFonts w:cs="Tahoma"/>
        </w:rPr>
        <w:t>, víztestekbe, talajba jutását</w:t>
      </w:r>
      <w:r w:rsidRPr="001A7A85">
        <w:rPr>
          <w:rFonts w:cs="Tahoma"/>
        </w:rPr>
        <w:t>.</w:t>
      </w:r>
      <w:r>
        <w:rPr>
          <w:rFonts w:cs="Tahoma"/>
        </w:rPr>
        <w:t xml:space="preserve"> Hulladékának, maradékának ártalmatlanítása a nemzeti előírásoknak megfelelően történjen. </w:t>
      </w:r>
    </w:p>
    <w:p w:rsidR="000F280A" w:rsidRPr="007833B7" w:rsidRDefault="000F280A" w:rsidP="00A1319B">
      <w:pPr>
        <w:pStyle w:val="Szvegtrzsbehzssal"/>
        <w:spacing w:before="60"/>
        <w:ind w:left="0"/>
        <w:outlineLvl w:val="0"/>
        <w:rPr>
          <w:rFonts w:cs="Tahoma"/>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9. szakasz: Fizikai és kémiai tulajdonságok</w:t>
      </w:r>
    </w:p>
    <w:p w:rsidR="008A3315" w:rsidRPr="003E0F2E" w:rsidRDefault="008A3315" w:rsidP="008A3315">
      <w:pPr>
        <w:keepNext/>
        <w:tabs>
          <w:tab w:val="left" w:pos="1985"/>
        </w:tabs>
        <w:jc w:val="both"/>
        <w:rPr>
          <w:rFonts w:ascii="Tahoma" w:hAnsi="Tahoma" w:cs="Tahoma"/>
          <w:b/>
          <w:snapToGrid w:val="0"/>
        </w:rPr>
      </w:pPr>
      <w:r w:rsidRPr="003E0F2E">
        <w:rPr>
          <w:rFonts w:ascii="Tahoma" w:hAnsi="Tahoma" w:cs="Tahoma"/>
          <w:b/>
          <w:snapToGrid w:val="0"/>
        </w:rPr>
        <w:t>9.1. Az alapvető fizikai és kémiai tulajdonságokra vonatkozó információ</w:t>
      </w:r>
    </w:p>
    <w:p w:rsidR="008A3315"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Halmazállapot:</w:t>
      </w:r>
      <w:r w:rsidRPr="00856B51">
        <w:rPr>
          <w:rFonts w:ascii="Tahoma" w:hAnsi="Tahoma" w:cs="Tahoma"/>
          <w:snapToGrid w:val="0"/>
        </w:rPr>
        <w:tab/>
        <w:t>szilárd</w:t>
      </w:r>
    </w:p>
    <w:p w:rsidR="008A3315"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Megjelenési forma:</w:t>
      </w:r>
      <w:r w:rsidRPr="00856B51">
        <w:rPr>
          <w:rFonts w:ascii="Tahoma" w:hAnsi="Tahoma" w:cs="Tahoma"/>
          <w:snapToGrid w:val="0"/>
        </w:rPr>
        <w:tab/>
      </w:r>
      <w:r w:rsidR="004C0CE6" w:rsidRPr="00856B51">
        <w:rPr>
          <w:rFonts w:ascii="Tahoma" w:hAnsi="Tahoma" w:cs="Tahoma"/>
          <w:snapToGrid w:val="0"/>
        </w:rPr>
        <w:t>gél</w:t>
      </w:r>
    </w:p>
    <w:p w:rsidR="008A3315"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Szín:</w:t>
      </w:r>
      <w:r w:rsidRPr="00856B51">
        <w:rPr>
          <w:rFonts w:ascii="Tahoma" w:hAnsi="Tahoma" w:cs="Tahoma"/>
          <w:snapToGrid w:val="0"/>
        </w:rPr>
        <w:tab/>
      </w:r>
      <w:r w:rsidR="004C0CE6" w:rsidRPr="00856B51">
        <w:rPr>
          <w:rFonts w:ascii="Tahoma" w:hAnsi="Tahoma" w:cs="Tahoma"/>
          <w:snapToGrid w:val="0"/>
        </w:rPr>
        <w:t>barnás</w:t>
      </w:r>
    </w:p>
    <w:p w:rsidR="00811E80"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Szag:</w:t>
      </w:r>
      <w:r w:rsidRPr="00856B51">
        <w:rPr>
          <w:rFonts w:ascii="Tahoma" w:hAnsi="Tahoma" w:cs="Tahoma"/>
          <w:snapToGrid w:val="0"/>
        </w:rPr>
        <w:tab/>
        <w:t>semleges</w:t>
      </w:r>
      <w:r w:rsidR="004C0CE6" w:rsidRPr="00856B51">
        <w:rPr>
          <w:rFonts w:ascii="Tahoma" w:hAnsi="Tahoma" w:cs="Tahoma"/>
          <w:snapToGrid w:val="0"/>
        </w:rPr>
        <w:t>, szagtalan</w:t>
      </w:r>
    </w:p>
    <w:p w:rsidR="008A3315"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Szagküszöb:</w:t>
      </w:r>
      <w:r w:rsidRPr="00856B51">
        <w:rPr>
          <w:rFonts w:ascii="Tahoma" w:hAnsi="Tahoma" w:cs="Tahoma"/>
          <w:snapToGrid w:val="0"/>
        </w:rPr>
        <w:tab/>
        <w:t>n</w:t>
      </w:r>
      <w:r w:rsidR="00811E80" w:rsidRPr="00856B51">
        <w:rPr>
          <w:rFonts w:ascii="Tahoma" w:hAnsi="Tahoma" w:cs="Tahoma"/>
          <w:snapToGrid w:val="0"/>
        </w:rPr>
        <w:t>em releváns</w:t>
      </w:r>
    </w:p>
    <w:p w:rsidR="00811E80" w:rsidRPr="00856B51" w:rsidRDefault="00811E80" w:rsidP="00E20D42">
      <w:pPr>
        <w:tabs>
          <w:tab w:val="left" w:pos="3261"/>
        </w:tabs>
        <w:ind w:firstLine="425"/>
        <w:jc w:val="both"/>
        <w:rPr>
          <w:rFonts w:ascii="Tahoma" w:hAnsi="Tahoma" w:cs="Tahoma"/>
          <w:snapToGrid w:val="0"/>
        </w:rPr>
      </w:pPr>
      <w:r w:rsidRPr="00856B51">
        <w:rPr>
          <w:rFonts w:ascii="Tahoma" w:hAnsi="Tahoma" w:cs="Tahoma"/>
          <w:snapToGrid w:val="0"/>
        </w:rPr>
        <w:t>Vízoldékonyság:</w:t>
      </w:r>
      <w:r w:rsidRPr="00856B51">
        <w:rPr>
          <w:rFonts w:ascii="Tahoma" w:hAnsi="Tahoma" w:cs="Tahoma"/>
          <w:snapToGrid w:val="0"/>
        </w:rPr>
        <w:tab/>
        <w:t>nem oldódik</w:t>
      </w:r>
    </w:p>
    <w:p w:rsidR="008A3315"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pH-érték 20°C-on:</w:t>
      </w:r>
      <w:r w:rsidRPr="00856B51">
        <w:rPr>
          <w:rFonts w:ascii="Tahoma" w:hAnsi="Tahoma" w:cs="Tahoma"/>
          <w:snapToGrid w:val="0"/>
        </w:rPr>
        <w:tab/>
      </w:r>
      <w:r w:rsidR="004C0CE6" w:rsidRPr="00856B51">
        <w:rPr>
          <w:rFonts w:ascii="Tahoma" w:hAnsi="Tahoma" w:cs="Tahoma"/>
          <w:snapToGrid w:val="0"/>
        </w:rPr>
        <w:t>5-6 (koncentráció: 100%)</w:t>
      </w:r>
    </w:p>
    <w:p w:rsidR="008A3315" w:rsidRPr="00856B51" w:rsidRDefault="008A3315" w:rsidP="00E20D42">
      <w:pPr>
        <w:tabs>
          <w:tab w:val="left" w:pos="3261"/>
        </w:tabs>
        <w:ind w:firstLine="425"/>
        <w:jc w:val="both"/>
        <w:rPr>
          <w:rFonts w:ascii="Tahoma" w:hAnsi="Tahoma" w:cs="Tahoma"/>
          <w:snapToGrid w:val="0"/>
        </w:rPr>
      </w:pPr>
      <w:r w:rsidRPr="00856B51">
        <w:rPr>
          <w:rFonts w:ascii="Tahoma" w:hAnsi="Tahoma" w:cs="Tahoma"/>
          <w:snapToGrid w:val="0"/>
        </w:rPr>
        <w:t>Térfogattömeg:</w:t>
      </w:r>
      <w:r w:rsidRPr="00856B51">
        <w:rPr>
          <w:rFonts w:ascii="Tahoma" w:hAnsi="Tahoma" w:cs="Tahoma"/>
          <w:snapToGrid w:val="0"/>
        </w:rPr>
        <w:tab/>
      </w:r>
      <w:r w:rsidR="000358AD" w:rsidRPr="00856B51">
        <w:rPr>
          <w:rFonts w:ascii="Tahoma" w:hAnsi="Tahoma" w:cs="Tahoma"/>
          <w:snapToGrid w:val="0"/>
        </w:rPr>
        <w:t>nincs adat</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 xml:space="preserve">Olvadás/forráspont: </w:t>
      </w:r>
      <w:r w:rsidRPr="00856B51">
        <w:rPr>
          <w:rFonts w:ascii="Tahoma" w:hAnsi="Tahoma" w:cs="Tahoma"/>
        </w:rPr>
        <w:tab/>
      </w:r>
      <w:r w:rsidR="00B70592" w:rsidRPr="00856B51">
        <w:rPr>
          <w:rFonts w:ascii="Tahoma" w:hAnsi="Tahoma" w:cs="Tahoma"/>
        </w:rPr>
        <w:t>nincs adat</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Bomlási hőmérséklet:</w:t>
      </w:r>
      <w:r w:rsidRPr="00856B51">
        <w:rPr>
          <w:rFonts w:ascii="Tahoma" w:hAnsi="Tahoma" w:cs="Tahoma"/>
        </w:rPr>
        <w:tab/>
        <w:t>nincs adat</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Lobbanáspont:</w:t>
      </w:r>
      <w:r w:rsidRPr="00856B51">
        <w:rPr>
          <w:rFonts w:ascii="Tahoma" w:hAnsi="Tahoma" w:cs="Tahoma"/>
        </w:rPr>
        <w:tab/>
      </w:r>
      <w:r w:rsidR="004C0CE6" w:rsidRPr="00856B51">
        <w:rPr>
          <w:rFonts w:ascii="Tahoma" w:hAnsi="Tahoma" w:cs="Tahoma"/>
        </w:rPr>
        <w:t>&gt;75°C Módszer: ISO 1516, ISO 3680</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Öngyulladási hőmérséklet:</w:t>
      </w:r>
      <w:r w:rsidRPr="00856B51">
        <w:rPr>
          <w:rFonts w:ascii="Tahoma" w:hAnsi="Tahoma" w:cs="Tahoma"/>
        </w:rPr>
        <w:tab/>
        <w:t>nincs adat</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Tűzveszélyesség (gáz, szilárd):</w:t>
      </w:r>
      <w:r w:rsidRPr="00856B51">
        <w:rPr>
          <w:rFonts w:ascii="Tahoma" w:hAnsi="Tahoma" w:cs="Tahoma"/>
        </w:rPr>
        <w:tab/>
        <w:t>n</w:t>
      </w:r>
      <w:r w:rsidR="004C0CE6" w:rsidRPr="00856B51">
        <w:rPr>
          <w:rFonts w:ascii="Tahoma" w:hAnsi="Tahoma" w:cs="Tahoma"/>
        </w:rPr>
        <w:t>em gyúlékony</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Gőznyomás:</w:t>
      </w:r>
      <w:r w:rsidRPr="00856B51">
        <w:rPr>
          <w:rFonts w:ascii="Tahoma" w:hAnsi="Tahoma" w:cs="Tahoma"/>
        </w:rPr>
        <w:tab/>
        <w:t>nincs adat</w:t>
      </w:r>
    </w:p>
    <w:p w:rsidR="00856B51" w:rsidRPr="00856B51" w:rsidRDefault="00856B51" w:rsidP="00E20D42">
      <w:pPr>
        <w:tabs>
          <w:tab w:val="left" w:pos="3261"/>
        </w:tabs>
        <w:autoSpaceDE w:val="0"/>
        <w:autoSpaceDN w:val="0"/>
        <w:adjustRightInd w:val="0"/>
        <w:ind w:firstLine="425"/>
        <w:rPr>
          <w:rFonts w:ascii="Tahoma" w:hAnsi="Tahoma" w:cs="Tahoma"/>
        </w:rPr>
      </w:pPr>
      <w:r w:rsidRPr="00856B51">
        <w:rPr>
          <w:rFonts w:ascii="Tahoma" w:hAnsi="Tahoma" w:cs="Tahoma"/>
        </w:rPr>
        <w:t>Relatív gőznyomás:</w:t>
      </w:r>
      <w:r w:rsidRPr="00856B51">
        <w:rPr>
          <w:rFonts w:ascii="Tahoma" w:hAnsi="Tahoma" w:cs="Tahoma"/>
        </w:rPr>
        <w:tab/>
        <w:t>nincs adat</w:t>
      </w:r>
    </w:p>
    <w:p w:rsidR="00856B51" w:rsidRPr="00856B51" w:rsidRDefault="00856B51" w:rsidP="00E20D42">
      <w:pPr>
        <w:tabs>
          <w:tab w:val="left" w:pos="3261"/>
        </w:tabs>
        <w:autoSpaceDE w:val="0"/>
        <w:autoSpaceDN w:val="0"/>
        <w:adjustRightInd w:val="0"/>
        <w:ind w:firstLine="425"/>
        <w:rPr>
          <w:rFonts w:ascii="Tahoma" w:hAnsi="Tahoma" w:cs="Tahoma"/>
        </w:rPr>
      </w:pPr>
      <w:r w:rsidRPr="00856B51">
        <w:rPr>
          <w:rFonts w:ascii="Tahoma" w:hAnsi="Tahoma" w:cs="Tahoma"/>
        </w:rPr>
        <w:t>Részecske jellemző:</w:t>
      </w:r>
      <w:r w:rsidRPr="00856B51">
        <w:rPr>
          <w:rFonts w:ascii="Tahoma" w:hAnsi="Tahoma" w:cs="Tahoma"/>
        </w:rPr>
        <w:tab/>
        <w:t>nincs adat</w:t>
      </w:r>
    </w:p>
    <w:p w:rsidR="00856B51" w:rsidRPr="00856B51" w:rsidRDefault="00856B51" w:rsidP="00E20D42">
      <w:pPr>
        <w:tabs>
          <w:tab w:val="left" w:pos="3261"/>
        </w:tabs>
        <w:autoSpaceDE w:val="0"/>
        <w:autoSpaceDN w:val="0"/>
        <w:adjustRightInd w:val="0"/>
        <w:ind w:firstLine="425"/>
        <w:rPr>
          <w:rFonts w:ascii="Tahoma" w:hAnsi="Tahoma" w:cs="Tahoma"/>
        </w:rPr>
      </w:pPr>
      <w:r w:rsidRPr="00856B51">
        <w:rPr>
          <w:rFonts w:ascii="Tahoma" w:hAnsi="Tahoma" w:cs="Tahoma"/>
        </w:rPr>
        <w:t>Sűrűség:</w:t>
      </w:r>
      <w:r w:rsidRPr="00856B51">
        <w:rPr>
          <w:rFonts w:ascii="Tahoma" w:hAnsi="Tahoma" w:cs="Tahoma"/>
        </w:rPr>
        <w:tab/>
        <w:t>20°C-on: 1,2-1,3 g/cm</w:t>
      </w:r>
      <w:r w:rsidRPr="00856B51">
        <w:rPr>
          <w:rFonts w:ascii="Tahoma" w:hAnsi="Tahoma" w:cs="Tahoma"/>
          <w:vertAlign w:val="superscript"/>
        </w:rPr>
        <w:t>3</w:t>
      </w:r>
      <w:r w:rsidRPr="00856B51">
        <w:rPr>
          <w:rFonts w:ascii="Tahoma" w:hAnsi="Tahoma" w:cs="Tahoma"/>
        </w:rPr>
        <w:t xml:space="preserve"> (Módszer: ISO 758)</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Bepárlási sebesség:</w:t>
      </w:r>
      <w:r w:rsidRPr="00856B51">
        <w:rPr>
          <w:rFonts w:ascii="Tahoma" w:hAnsi="Tahoma" w:cs="Tahoma"/>
        </w:rPr>
        <w:tab/>
        <w:t>nem releváns</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Megoszlási hányados:</w:t>
      </w:r>
      <w:r w:rsidRPr="00856B51">
        <w:rPr>
          <w:rFonts w:ascii="Tahoma" w:hAnsi="Tahoma" w:cs="Tahoma"/>
        </w:rPr>
        <w:tab/>
      </w:r>
      <w:r w:rsidR="00856B51" w:rsidRPr="00856B51">
        <w:rPr>
          <w:rFonts w:ascii="Tahoma" w:hAnsi="Tahoma" w:cs="Tahoma"/>
        </w:rPr>
        <w:t>nem releváns</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Viszkozitás</w:t>
      </w:r>
      <w:r w:rsidR="00856B51" w:rsidRPr="00856B51">
        <w:rPr>
          <w:rFonts w:ascii="Tahoma" w:hAnsi="Tahoma" w:cs="Tahoma"/>
        </w:rPr>
        <w:t>, kinematikus</w:t>
      </w:r>
      <w:r w:rsidRPr="00856B51">
        <w:rPr>
          <w:rFonts w:ascii="Tahoma" w:hAnsi="Tahoma" w:cs="Tahoma"/>
        </w:rPr>
        <w:t xml:space="preserve">: </w:t>
      </w:r>
      <w:r w:rsidRPr="00856B51">
        <w:rPr>
          <w:rFonts w:ascii="Tahoma" w:hAnsi="Tahoma" w:cs="Tahoma"/>
        </w:rPr>
        <w:tab/>
      </w:r>
      <w:r w:rsidR="00856B51" w:rsidRPr="00856B51">
        <w:rPr>
          <w:rFonts w:ascii="Tahoma" w:hAnsi="Tahoma" w:cs="Tahoma"/>
        </w:rPr>
        <w:t>0,977-19,760 s</w:t>
      </w:r>
      <w:r w:rsidR="00856B51" w:rsidRPr="00856B51">
        <w:rPr>
          <w:rFonts w:ascii="Tahoma" w:hAnsi="Tahoma" w:cs="Tahoma"/>
          <w:vertAlign w:val="superscript"/>
        </w:rPr>
        <w:t>-1</w:t>
      </w:r>
      <w:r w:rsidR="00856B51" w:rsidRPr="00856B51">
        <w:rPr>
          <w:rFonts w:ascii="Tahoma" w:hAnsi="Tahoma" w:cs="Tahoma"/>
        </w:rPr>
        <w:t xml:space="preserve"> (20°C, Módszer: OECD 114)</w:t>
      </w:r>
    </w:p>
    <w:p w:rsidR="008A3315" w:rsidRPr="00856B51" w:rsidRDefault="008A3315" w:rsidP="00E20D42">
      <w:pPr>
        <w:tabs>
          <w:tab w:val="left" w:pos="3261"/>
        </w:tabs>
        <w:autoSpaceDE w:val="0"/>
        <w:autoSpaceDN w:val="0"/>
        <w:adjustRightInd w:val="0"/>
        <w:ind w:firstLine="425"/>
        <w:rPr>
          <w:rFonts w:ascii="Tahoma" w:hAnsi="Tahoma" w:cs="Tahoma"/>
        </w:rPr>
      </w:pPr>
      <w:r w:rsidRPr="00856B51">
        <w:rPr>
          <w:rFonts w:ascii="Tahoma" w:hAnsi="Tahoma" w:cs="Tahoma"/>
        </w:rPr>
        <w:t xml:space="preserve">Robbanási tulajdonságok: </w:t>
      </w:r>
      <w:r w:rsidRPr="00856B51">
        <w:rPr>
          <w:rFonts w:ascii="Tahoma" w:hAnsi="Tahoma" w:cs="Tahoma"/>
        </w:rPr>
        <w:tab/>
        <w:t>nem jellemző</w:t>
      </w:r>
    </w:p>
    <w:p w:rsidR="008A3315" w:rsidRPr="00856B51" w:rsidRDefault="008A3315" w:rsidP="00E20D42">
      <w:pPr>
        <w:tabs>
          <w:tab w:val="left" w:pos="3261"/>
        </w:tabs>
        <w:ind w:firstLine="425"/>
        <w:jc w:val="both"/>
        <w:rPr>
          <w:rFonts w:ascii="Tahoma" w:hAnsi="Tahoma" w:cs="Tahoma"/>
        </w:rPr>
      </w:pPr>
      <w:r w:rsidRPr="00856B51">
        <w:rPr>
          <w:rFonts w:ascii="Tahoma" w:hAnsi="Tahoma" w:cs="Tahoma"/>
        </w:rPr>
        <w:t>Robbanási határok:</w:t>
      </w:r>
      <w:r w:rsidRPr="00856B51">
        <w:rPr>
          <w:rFonts w:ascii="Tahoma" w:hAnsi="Tahoma" w:cs="Tahoma"/>
        </w:rPr>
        <w:tab/>
      </w:r>
      <w:r w:rsidR="007D26D5" w:rsidRPr="00856B51">
        <w:rPr>
          <w:rFonts w:ascii="Tahoma" w:hAnsi="Tahoma" w:cs="Tahoma"/>
        </w:rPr>
        <w:t>nem jellemző</w:t>
      </w:r>
    </w:p>
    <w:p w:rsidR="008A3315" w:rsidRPr="003E0F2E" w:rsidRDefault="008A3315" w:rsidP="00E20D42">
      <w:pPr>
        <w:tabs>
          <w:tab w:val="left" w:pos="3261"/>
        </w:tabs>
        <w:autoSpaceDE w:val="0"/>
        <w:autoSpaceDN w:val="0"/>
        <w:adjustRightInd w:val="0"/>
        <w:ind w:firstLine="426"/>
        <w:rPr>
          <w:rFonts w:ascii="Tahoma" w:hAnsi="Tahoma" w:cs="Tahoma"/>
        </w:rPr>
      </w:pPr>
      <w:r w:rsidRPr="00856B51">
        <w:rPr>
          <w:rFonts w:ascii="Tahoma" w:hAnsi="Tahoma" w:cs="Tahoma"/>
        </w:rPr>
        <w:t>Oxidáló tulajdonságok:</w:t>
      </w:r>
      <w:r w:rsidRPr="00856B51">
        <w:rPr>
          <w:rFonts w:ascii="Tahoma" w:hAnsi="Tahoma" w:cs="Tahoma"/>
        </w:rPr>
        <w:tab/>
        <w:t>nem oxidáló</w:t>
      </w:r>
    </w:p>
    <w:p w:rsidR="00130255" w:rsidRDefault="00130255" w:rsidP="00130255">
      <w:pPr>
        <w:keepNext/>
        <w:tabs>
          <w:tab w:val="left" w:pos="3402"/>
        </w:tabs>
        <w:spacing w:before="60"/>
        <w:ind w:right="142"/>
        <w:jc w:val="both"/>
        <w:rPr>
          <w:rFonts w:ascii="Tahoma" w:hAnsi="Tahoma"/>
          <w:b/>
          <w:snapToGrid w:val="0"/>
        </w:rPr>
      </w:pPr>
      <w:r w:rsidRPr="00A06DA4">
        <w:rPr>
          <w:rFonts w:ascii="Tahoma" w:hAnsi="Tahoma" w:cs="Tahoma"/>
          <w:b/>
          <w:snapToGrid w:val="0"/>
        </w:rPr>
        <w:t>9.2</w:t>
      </w:r>
      <w:r>
        <w:rPr>
          <w:rFonts w:ascii="Tahoma" w:hAnsi="Tahoma"/>
          <w:b/>
          <w:snapToGrid w:val="0"/>
        </w:rPr>
        <w:t>.</w:t>
      </w:r>
      <w:r w:rsidRPr="00592BDD">
        <w:rPr>
          <w:rFonts w:ascii="Tahoma" w:hAnsi="Tahoma"/>
          <w:b/>
          <w:snapToGrid w:val="0"/>
        </w:rPr>
        <w:t xml:space="preserve"> Egyéb információ</w:t>
      </w:r>
      <w:r>
        <w:rPr>
          <w:rFonts w:ascii="Tahoma" w:hAnsi="Tahoma"/>
          <w:b/>
          <w:snapToGrid w:val="0"/>
        </w:rPr>
        <w:t>k</w:t>
      </w:r>
    </w:p>
    <w:p w:rsidR="00130255" w:rsidRDefault="00130255" w:rsidP="00130255">
      <w:pPr>
        <w:tabs>
          <w:tab w:val="left" w:pos="3402"/>
        </w:tabs>
        <w:ind w:right="142"/>
        <w:jc w:val="both"/>
        <w:rPr>
          <w:rFonts w:ascii="Tahoma" w:hAnsi="Tahoma"/>
          <w:bCs/>
          <w:snapToGrid w:val="0"/>
        </w:rPr>
      </w:pPr>
      <w:r w:rsidRPr="006C4302">
        <w:rPr>
          <w:rFonts w:ascii="Tahoma" w:hAnsi="Tahoma"/>
          <w:b/>
          <w:snapToGrid w:val="0"/>
        </w:rPr>
        <w:t>Fizikai veszélyességi osztályokra vonatkozó információk:</w:t>
      </w:r>
      <w:r w:rsidR="004B5712">
        <w:rPr>
          <w:rFonts w:ascii="Tahoma" w:hAnsi="Tahoma"/>
          <w:b/>
          <w:snapToGrid w:val="0"/>
        </w:rPr>
        <w:t xml:space="preserve"> </w:t>
      </w:r>
      <w:r>
        <w:rPr>
          <w:rFonts w:ascii="Tahoma" w:hAnsi="Tahoma"/>
          <w:bCs/>
          <w:snapToGrid w:val="0"/>
        </w:rPr>
        <w:t>a termék vivőanyaga nem tűzveszélyes, nem éghető, fizikai veszéllyel nem kell számolni.</w:t>
      </w:r>
    </w:p>
    <w:p w:rsidR="00130255" w:rsidRDefault="00130255" w:rsidP="00B70592">
      <w:pPr>
        <w:tabs>
          <w:tab w:val="left" w:pos="884"/>
        </w:tabs>
        <w:spacing w:before="40"/>
        <w:ind w:left="34"/>
        <w:jc w:val="both"/>
        <w:rPr>
          <w:rFonts w:ascii="Tahoma" w:hAnsi="Tahoma"/>
          <w:bCs/>
          <w:snapToGrid w:val="0"/>
        </w:rPr>
      </w:pPr>
      <w:r w:rsidRPr="00E53828">
        <w:rPr>
          <w:rFonts w:ascii="Tahoma" w:hAnsi="Tahoma"/>
          <w:b/>
          <w:snapToGrid w:val="0"/>
        </w:rPr>
        <w:t>Egyéb biztonsági jellemzők:</w:t>
      </w:r>
      <w:r>
        <w:rPr>
          <w:rFonts w:ascii="Tahoma" w:hAnsi="Tahoma"/>
          <w:bCs/>
          <w:snapToGrid w:val="0"/>
        </w:rPr>
        <w:t xml:space="preserve"> nincs, nem releváns.</w:t>
      </w:r>
    </w:p>
    <w:p w:rsidR="000F280A" w:rsidRPr="006C4302" w:rsidRDefault="000F280A" w:rsidP="00B70592">
      <w:pPr>
        <w:tabs>
          <w:tab w:val="left" w:pos="884"/>
        </w:tabs>
        <w:spacing w:before="40"/>
        <w:ind w:left="34"/>
        <w:jc w:val="both"/>
        <w:rPr>
          <w:rFonts w:ascii="Tahoma" w:hAnsi="Tahoma"/>
          <w:bCs/>
          <w:snapToGrid w:val="0"/>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10. szakasz: Stabilitás és reakciókészség</w:t>
      </w:r>
    </w:p>
    <w:p w:rsidR="008A3315" w:rsidRPr="003E0F2E" w:rsidRDefault="008A3315" w:rsidP="008A3315">
      <w:pPr>
        <w:jc w:val="both"/>
        <w:rPr>
          <w:rFonts w:ascii="Tahoma" w:hAnsi="Tahoma" w:cs="Tahoma"/>
          <w:snapToGrid w:val="0"/>
        </w:rPr>
      </w:pPr>
      <w:r w:rsidRPr="003E0F2E">
        <w:rPr>
          <w:rFonts w:ascii="Tahoma" w:hAnsi="Tahoma" w:cs="Tahoma"/>
          <w:b/>
        </w:rPr>
        <w:t xml:space="preserve">10.1. Reakciókészség: </w:t>
      </w:r>
      <w:r w:rsidRPr="003E0F2E">
        <w:rPr>
          <w:rFonts w:ascii="Tahoma" w:hAnsi="Tahoma" w:cs="Tahoma"/>
        </w:rPr>
        <w:t>nem jellemző</w:t>
      </w:r>
      <w:r w:rsidR="00811E80">
        <w:rPr>
          <w:rFonts w:ascii="Tahoma" w:hAnsi="Tahoma" w:cs="Tahoma"/>
        </w:rPr>
        <w:t xml:space="preserve">, </w:t>
      </w:r>
      <w:r w:rsidR="00856B51">
        <w:rPr>
          <w:rFonts w:ascii="Tahoma" w:hAnsi="Tahoma" w:cs="Tahoma"/>
        </w:rPr>
        <w:t xml:space="preserve">normál körülmények között </w:t>
      </w:r>
      <w:r w:rsidR="00811E80">
        <w:rPr>
          <w:rFonts w:ascii="Tahoma" w:hAnsi="Tahoma" w:cs="Tahoma"/>
        </w:rPr>
        <w:t>nincs ismert veszély</w:t>
      </w:r>
      <w:r>
        <w:rPr>
          <w:rFonts w:ascii="Tahoma" w:hAnsi="Tahoma" w:cs="Tahoma"/>
        </w:rPr>
        <w:t>.</w:t>
      </w:r>
    </w:p>
    <w:p w:rsidR="008A3315" w:rsidRPr="003E0F2E" w:rsidRDefault="008A3315" w:rsidP="000358AD">
      <w:pPr>
        <w:spacing w:before="60"/>
        <w:jc w:val="both"/>
        <w:rPr>
          <w:rFonts w:ascii="Tahoma" w:hAnsi="Tahoma" w:cs="Tahoma"/>
        </w:rPr>
      </w:pPr>
      <w:r w:rsidRPr="003E0F2E">
        <w:rPr>
          <w:rFonts w:ascii="Tahoma" w:hAnsi="Tahoma" w:cs="Tahoma"/>
          <w:b/>
        </w:rPr>
        <w:t xml:space="preserve">10.2. Kémiai stabilitás: </w:t>
      </w:r>
      <w:r w:rsidRPr="003E0F2E">
        <w:rPr>
          <w:rFonts w:ascii="Tahoma" w:hAnsi="Tahoma" w:cs="Tahoma"/>
          <w:snapToGrid w:val="0"/>
        </w:rPr>
        <w:t>közönséges körülmények (szokásos hőmérséklet- és nyomásviszonyok, valamint a 7. szakasz alatt előírt tárolási körülmények) között a termék stabil</w:t>
      </w:r>
      <w:r>
        <w:rPr>
          <w:rFonts w:ascii="Tahoma" w:hAnsi="Tahoma" w:cs="Tahoma"/>
          <w:snapToGrid w:val="0"/>
        </w:rPr>
        <w:t>.</w:t>
      </w:r>
    </w:p>
    <w:p w:rsidR="008A3315" w:rsidRDefault="008A3315" w:rsidP="000358AD">
      <w:pPr>
        <w:spacing w:before="60"/>
        <w:jc w:val="both"/>
        <w:rPr>
          <w:rFonts w:ascii="Tahoma" w:hAnsi="Tahoma" w:cs="Tahoma"/>
        </w:rPr>
      </w:pPr>
      <w:r w:rsidRPr="003E0F2E">
        <w:rPr>
          <w:rFonts w:ascii="Tahoma" w:hAnsi="Tahoma" w:cs="Tahoma"/>
          <w:b/>
        </w:rPr>
        <w:t xml:space="preserve">10.3. A veszélyes reakciók lehetősége: </w:t>
      </w:r>
      <w:r w:rsidRPr="003E0F2E">
        <w:rPr>
          <w:rFonts w:ascii="Tahoma" w:hAnsi="Tahoma" w:cs="Tahoma"/>
        </w:rPr>
        <w:t xml:space="preserve">nem </w:t>
      </w:r>
      <w:r>
        <w:rPr>
          <w:rFonts w:ascii="Tahoma" w:hAnsi="Tahoma" w:cs="Tahoma"/>
        </w:rPr>
        <w:t>ismert.</w:t>
      </w:r>
    </w:p>
    <w:p w:rsidR="008A3315" w:rsidRPr="003E0F2E" w:rsidRDefault="008A3315" w:rsidP="000358AD">
      <w:pPr>
        <w:spacing w:before="60"/>
        <w:jc w:val="both"/>
        <w:rPr>
          <w:rFonts w:ascii="Tahoma" w:hAnsi="Tahoma" w:cs="Tahoma"/>
        </w:rPr>
      </w:pPr>
      <w:r w:rsidRPr="003E0F2E">
        <w:rPr>
          <w:rFonts w:ascii="Tahoma" w:hAnsi="Tahoma" w:cs="Tahoma"/>
          <w:b/>
        </w:rPr>
        <w:lastRenderedPageBreak/>
        <w:t>10.4. Kerülendő körülmények:</w:t>
      </w:r>
      <w:r w:rsidRPr="003E0F2E">
        <w:rPr>
          <w:rFonts w:ascii="Tahoma" w:hAnsi="Tahoma" w:cs="Tahoma"/>
        </w:rPr>
        <w:t xml:space="preserve"> magas hőmérséklet, </w:t>
      </w:r>
      <w:r>
        <w:rPr>
          <w:rFonts w:ascii="Tahoma" w:hAnsi="Tahoma" w:cs="Tahoma"/>
        </w:rPr>
        <w:t xml:space="preserve">hőhatás, </w:t>
      </w:r>
      <w:r w:rsidR="00811E80">
        <w:rPr>
          <w:rFonts w:ascii="Tahoma" w:hAnsi="Tahoma" w:cs="Tahoma"/>
        </w:rPr>
        <w:t>közvetlen napfény</w:t>
      </w:r>
      <w:r w:rsidR="000358AD">
        <w:rPr>
          <w:rFonts w:ascii="Tahoma" w:hAnsi="Tahoma" w:cs="Tahoma"/>
        </w:rPr>
        <w:t>.</w:t>
      </w:r>
      <w:r w:rsidR="00856B51">
        <w:rPr>
          <w:rFonts w:ascii="Tahoma" w:hAnsi="Tahoma" w:cs="Tahoma"/>
        </w:rPr>
        <w:t xml:space="preserve"> </w:t>
      </w:r>
    </w:p>
    <w:p w:rsidR="008A3315" w:rsidRPr="003E0F2E" w:rsidRDefault="008A3315" w:rsidP="000358AD">
      <w:pPr>
        <w:spacing w:before="60"/>
        <w:jc w:val="both"/>
        <w:rPr>
          <w:rFonts w:ascii="Tahoma" w:hAnsi="Tahoma" w:cs="Tahoma"/>
        </w:rPr>
      </w:pPr>
      <w:r w:rsidRPr="003E0F2E">
        <w:rPr>
          <w:rFonts w:ascii="Tahoma" w:hAnsi="Tahoma" w:cs="Tahoma"/>
          <w:b/>
        </w:rPr>
        <w:t>10.5. Nem összeférhető anyagok:</w:t>
      </w:r>
      <w:r w:rsidR="004B5712">
        <w:rPr>
          <w:rFonts w:ascii="Tahoma" w:hAnsi="Tahoma" w:cs="Tahoma"/>
          <w:b/>
        </w:rPr>
        <w:t xml:space="preserve"> </w:t>
      </w:r>
      <w:r>
        <w:rPr>
          <w:rFonts w:ascii="Tahoma" w:hAnsi="Tahoma" w:cs="Tahoma"/>
        </w:rPr>
        <w:t>erős savak, lúgok, oxidálószerek.</w:t>
      </w:r>
    </w:p>
    <w:p w:rsidR="008A3315" w:rsidRDefault="008A3315" w:rsidP="000358AD">
      <w:pPr>
        <w:spacing w:before="60"/>
        <w:jc w:val="both"/>
        <w:rPr>
          <w:rFonts w:ascii="Tahoma" w:hAnsi="Tahoma" w:cs="Tahoma"/>
        </w:rPr>
      </w:pPr>
      <w:r w:rsidRPr="003E0F2E">
        <w:rPr>
          <w:rFonts w:ascii="Tahoma" w:hAnsi="Tahoma" w:cs="Tahoma"/>
          <w:b/>
        </w:rPr>
        <w:t>10.6. Veszélyes bomlástermékek:</w:t>
      </w:r>
      <w:r w:rsidRPr="003E0F2E">
        <w:rPr>
          <w:rFonts w:ascii="Tahoma" w:hAnsi="Tahoma" w:cs="Tahoma"/>
        </w:rPr>
        <w:t xml:space="preserve"> nincs normál körülmények között. </w:t>
      </w:r>
    </w:p>
    <w:p w:rsidR="000F280A" w:rsidRPr="003E0F2E" w:rsidRDefault="000F280A" w:rsidP="000358AD">
      <w:pPr>
        <w:spacing w:before="60"/>
        <w:jc w:val="both"/>
        <w:rPr>
          <w:rFonts w:ascii="Tahoma" w:hAnsi="Tahoma" w:cs="Tahoma"/>
          <w:b/>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11. szakasz: Toxikológiai adatok</w:t>
      </w:r>
    </w:p>
    <w:p w:rsidR="00A2248E" w:rsidRDefault="00130255" w:rsidP="007D26D5">
      <w:pPr>
        <w:tabs>
          <w:tab w:val="left" w:pos="1701"/>
          <w:tab w:val="left" w:pos="2127"/>
          <w:tab w:val="left" w:pos="4962"/>
        </w:tabs>
        <w:spacing w:before="40"/>
        <w:jc w:val="both"/>
        <w:rPr>
          <w:rFonts w:ascii="Tahoma" w:hAnsi="Tahoma" w:cs="Tahoma"/>
          <w:b/>
        </w:rPr>
      </w:pPr>
      <w:r w:rsidRPr="001B2C88">
        <w:rPr>
          <w:rFonts w:ascii="Tahoma" w:hAnsi="Tahoma" w:cs="Tahoma"/>
          <w:b/>
        </w:rPr>
        <w:t xml:space="preserve">11.1. </w:t>
      </w:r>
      <w:r>
        <w:rPr>
          <w:rFonts w:ascii="Tahoma" w:hAnsi="Tahoma" w:cs="Tahoma"/>
          <w:b/>
        </w:rPr>
        <w:t xml:space="preserve">Az 1272/2008/EK rendeletben meghatározott, veszélyességi osztályokra vonatkozó információk: </w:t>
      </w:r>
    </w:p>
    <w:p w:rsidR="005A0029" w:rsidRDefault="000358AD" w:rsidP="007D26D5">
      <w:pPr>
        <w:tabs>
          <w:tab w:val="left" w:pos="1701"/>
          <w:tab w:val="left" w:pos="2127"/>
          <w:tab w:val="left" w:pos="4962"/>
        </w:tabs>
        <w:spacing w:before="40"/>
        <w:jc w:val="both"/>
        <w:rPr>
          <w:rFonts w:ascii="Tahoma" w:hAnsi="Tahoma" w:cs="Tahoma"/>
        </w:rPr>
      </w:pPr>
      <w:r w:rsidRPr="000358AD">
        <w:rPr>
          <w:rFonts w:ascii="Tahoma" w:hAnsi="Tahoma" w:cs="Tahoma"/>
        </w:rPr>
        <w:t xml:space="preserve">Célzott toxikológiai vizsgálatokat nem végeztek. </w:t>
      </w:r>
    </w:p>
    <w:p w:rsidR="006C1D9F" w:rsidRPr="00AB16D6" w:rsidRDefault="006C1D9F" w:rsidP="007D26D5">
      <w:pPr>
        <w:tabs>
          <w:tab w:val="left" w:pos="1701"/>
          <w:tab w:val="left" w:pos="2127"/>
          <w:tab w:val="left" w:pos="4962"/>
        </w:tabs>
        <w:spacing w:before="40"/>
        <w:jc w:val="both"/>
        <w:rPr>
          <w:rFonts w:ascii="Tahoma" w:eastAsia="Tahoma" w:hAnsi="Tahoma" w:cs="Tahoma"/>
          <w:b/>
        </w:rPr>
      </w:pPr>
      <w:r w:rsidRPr="000358AD">
        <w:rPr>
          <w:rFonts w:ascii="Tahoma" w:eastAsia="Tahoma" w:hAnsi="Tahoma" w:cs="Tahoma"/>
        </w:rPr>
        <w:t>A rendelkezésre álló információk, a termék összete</w:t>
      </w:r>
      <w:r>
        <w:rPr>
          <w:rFonts w:ascii="Tahoma" w:eastAsia="Tahoma" w:hAnsi="Tahoma" w:cs="Tahoma"/>
        </w:rPr>
        <w:t>vőire vonatkozó adatok és a koncentráció</w:t>
      </w:r>
      <w:r w:rsidR="000358AD">
        <w:rPr>
          <w:rFonts w:ascii="Tahoma" w:eastAsia="Tahoma" w:hAnsi="Tahoma" w:cs="Tahoma"/>
        </w:rPr>
        <w:t>viszonyok</w:t>
      </w:r>
      <w:r>
        <w:rPr>
          <w:rFonts w:ascii="Tahoma" w:eastAsia="Tahoma" w:hAnsi="Tahoma" w:cs="Tahoma"/>
        </w:rPr>
        <w:t xml:space="preserve"> ismeretében a termékre vonatkozóan az egészségi veszélyességi osztályokba sorolás kritériumai nem teljesülnek</w:t>
      </w:r>
      <w:r w:rsidR="00E20D42">
        <w:rPr>
          <w:rFonts w:ascii="Tahoma" w:eastAsia="Tahoma" w:hAnsi="Tahoma" w:cs="Tahoma"/>
        </w:rPr>
        <w:t>.</w:t>
      </w:r>
      <w:r w:rsidR="004B5712">
        <w:rPr>
          <w:rFonts w:ascii="Tahoma" w:eastAsia="Tahoma" w:hAnsi="Tahoma" w:cs="Tahoma"/>
        </w:rPr>
        <w:t xml:space="preserve"> </w:t>
      </w:r>
      <w:r w:rsidR="00E20D42">
        <w:rPr>
          <w:rFonts w:ascii="Tahoma" w:eastAsia="Tahoma" w:hAnsi="Tahoma" w:cs="Tahoma"/>
        </w:rPr>
        <w:t>E</w:t>
      </w:r>
      <w:r>
        <w:rPr>
          <w:rFonts w:ascii="Tahoma" w:eastAsia="Tahoma" w:hAnsi="Tahoma" w:cs="Tahoma"/>
        </w:rPr>
        <w:t>gészségi veszélyességi osztály</w:t>
      </w:r>
      <w:r w:rsidR="000358AD">
        <w:rPr>
          <w:rFonts w:ascii="Tahoma" w:eastAsia="Tahoma" w:hAnsi="Tahoma" w:cs="Tahoma"/>
        </w:rPr>
        <w:t>ok</w:t>
      </w:r>
      <w:r>
        <w:rPr>
          <w:rFonts w:ascii="Tahoma" w:eastAsia="Tahoma" w:hAnsi="Tahoma" w:cs="Tahoma"/>
        </w:rPr>
        <w:t xml:space="preserve">ba sorolása nem szükséges. </w:t>
      </w:r>
    </w:p>
    <w:p w:rsidR="00856B51" w:rsidRDefault="008A3315" w:rsidP="00A2248E">
      <w:pPr>
        <w:tabs>
          <w:tab w:val="left" w:pos="1701"/>
          <w:tab w:val="left" w:pos="2127"/>
          <w:tab w:val="left" w:pos="4962"/>
        </w:tabs>
        <w:jc w:val="both"/>
        <w:rPr>
          <w:rFonts w:ascii="Tahoma" w:hAnsi="Tahoma" w:cs="Tahoma"/>
          <w:b/>
        </w:rPr>
      </w:pPr>
      <w:r w:rsidRPr="003E0F2E">
        <w:rPr>
          <w:rFonts w:ascii="Tahoma" w:hAnsi="Tahoma" w:cs="Tahoma"/>
          <w:b/>
        </w:rPr>
        <w:t>Akut toxicitás</w:t>
      </w:r>
      <w:r w:rsidR="00811E80">
        <w:rPr>
          <w:rFonts w:ascii="Tahoma" w:hAnsi="Tahoma" w:cs="Tahoma"/>
          <w:b/>
        </w:rPr>
        <w:t xml:space="preserve"> (</w:t>
      </w:r>
      <w:r w:rsidR="00130255">
        <w:rPr>
          <w:rFonts w:ascii="Tahoma" w:hAnsi="Tahoma" w:cs="Tahoma"/>
          <w:b/>
        </w:rPr>
        <w:t>orális, dermális, inhalációs</w:t>
      </w:r>
      <w:r w:rsidR="00811E80">
        <w:rPr>
          <w:rFonts w:ascii="Tahoma" w:hAnsi="Tahoma" w:cs="Tahoma"/>
          <w:b/>
        </w:rPr>
        <w:t>)</w:t>
      </w:r>
      <w:r w:rsidRPr="003E0F2E">
        <w:rPr>
          <w:rFonts w:ascii="Tahoma" w:hAnsi="Tahoma" w:cs="Tahoma"/>
          <w:b/>
        </w:rPr>
        <w:t xml:space="preserve">: </w:t>
      </w:r>
    </w:p>
    <w:p w:rsidR="00856B51" w:rsidRDefault="00856B51" w:rsidP="00A2248E">
      <w:pPr>
        <w:tabs>
          <w:tab w:val="left" w:pos="1701"/>
          <w:tab w:val="left" w:pos="2127"/>
          <w:tab w:val="left" w:pos="4962"/>
        </w:tabs>
        <w:jc w:val="both"/>
        <w:rPr>
          <w:rFonts w:ascii="Tahoma" w:hAnsi="Tahoma" w:cs="Tahoma"/>
        </w:rPr>
      </w:pPr>
      <w:r w:rsidRPr="00856B51">
        <w:rPr>
          <w:rFonts w:ascii="Tahoma" w:hAnsi="Tahoma" w:cs="Tahoma"/>
        </w:rPr>
        <w:t>ATE</w:t>
      </w:r>
      <w:r w:rsidRPr="00856B51">
        <w:rPr>
          <w:rFonts w:ascii="Tahoma" w:hAnsi="Tahoma" w:cs="Tahoma"/>
          <w:vertAlign w:val="subscript"/>
        </w:rPr>
        <w:t>(inhal.-ködök/porok)</w:t>
      </w:r>
      <w:r w:rsidRPr="00856B51">
        <w:rPr>
          <w:rFonts w:ascii="Tahoma" w:hAnsi="Tahoma" w:cs="Tahoma"/>
        </w:rPr>
        <w:t xml:space="preserve"> a keverékből: &gt; 5 mg/l</w:t>
      </w:r>
    </w:p>
    <w:p w:rsidR="00856B51" w:rsidRDefault="00856B51" w:rsidP="00A2248E">
      <w:pPr>
        <w:tabs>
          <w:tab w:val="left" w:pos="1701"/>
          <w:tab w:val="left" w:pos="2127"/>
          <w:tab w:val="left" w:pos="4962"/>
        </w:tabs>
        <w:jc w:val="both"/>
        <w:rPr>
          <w:rFonts w:ascii="Tahoma" w:hAnsi="Tahoma" w:cs="Tahoma"/>
        </w:rPr>
      </w:pPr>
      <w:r>
        <w:rPr>
          <w:rFonts w:ascii="Tahoma" w:hAnsi="Tahoma" w:cs="Tahoma"/>
        </w:rPr>
        <w:t>ATE</w:t>
      </w:r>
      <w:r w:rsidRPr="00856B51">
        <w:rPr>
          <w:rFonts w:ascii="Tahoma" w:hAnsi="Tahoma" w:cs="Tahoma"/>
          <w:vertAlign w:val="subscript"/>
        </w:rPr>
        <w:t>(oral)</w:t>
      </w:r>
      <w:r>
        <w:rPr>
          <w:rFonts w:ascii="Tahoma" w:hAnsi="Tahoma" w:cs="Tahoma"/>
        </w:rPr>
        <w:t xml:space="preserve"> a keverékből: 4,202 mg/kg</w:t>
      </w:r>
    </w:p>
    <w:p w:rsidR="00856B51" w:rsidRDefault="00856B51" w:rsidP="00A2248E">
      <w:pPr>
        <w:tabs>
          <w:tab w:val="left" w:pos="1701"/>
          <w:tab w:val="left" w:pos="2127"/>
          <w:tab w:val="left" w:pos="4962"/>
        </w:tabs>
        <w:jc w:val="both"/>
        <w:rPr>
          <w:rFonts w:ascii="Tahoma" w:hAnsi="Tahoma" w:cs="Tahoma"/>
        </w:rPr>
      </w:pPr>
      <w:r>
        <w:rPr>
          <w:rFonts w:ascii="Tahoma" w:hAnsi="Tahoma" w:cs="Tahoma"/>
        </w:rPr>
        <w:t>ATE</w:t>
      </w:r>
      <w:r w:rsidRPr="00856B51">
        <w:rPr>
          <w:rFonts w:ascii="Tahoma" w:hAnsi="Tahoma" w:cs="Tahoma"/>
          <w:vertAlign w:val="subscript"/>
        </w:rPr>
        <w:t xml:space="preserve">(dermal) </w:t>
      </w:r>
      <w:r>
        <w:rPr>
          <w:rFonts w:ascii="Tahoma" w:hAnsi="Tahoma" w:cs="Tahoma"/>
        </w:rPr>
        <w:t>a keverékből: 130,435 mg/kg</w:t>
      </w:r>
    </w:p>
    <w:p w:rsidR="00856B51" w:rsidRDefault="00856B51" w:rsidP="00A2248E">
      <w:pPr>
        <w:tabs>
          <w:tab w:val="left" w:pos="1701"/>
          <w:tab w:val="left" w:pos="2127"/>
          <w:tab w:val="left" w:pos="4962"/>
        </w:tabs>
        <w:jc w:val="both"/>
        <w:rPr>
          <w:rFonts w:ascii="Tahoma" w:hAnsi="Tahoma" w:cs="Tahoma"/>
        </w:rPr>
      </w:pPr>
      <w:r>
        <w:rPr>
          <w:rFonts w:ascii="Tahoma" w:hAnsi="Tahoma" w:cs="Tahoma"/>
        </w:rPr>
        <w:t>Imidakloprid:</w:t>
      </w:r>
    </w:p>
    <w:p w:rsidR="00856B51" w:rsidRDefault="00856B51" w:rsidP="00A2248E">
      <w:pPr>
        <w:tabs>
          <w:tab w:val="left" w:pos="1701"/>
          <w:tab w:val="left" w:pos="2127"/>
          <w:tab w:val="left" w:pos="4962"/>
        </w:tabs>
        <w:jc w:val="both"/>
        <w:rPr>
          <w:rFonts w:ascii="Tahoma" w:hAnsi="Tahoma" w:cs="Tahoma"/>
        </w:rPr>
      </w:pPr>
      <w:r>
        <w:rPr>
          <w:rFonts w:ascii="Tahoma" w:hAnsi="Tahoma" w:cs="Tahoma"/>
        </w:rPr>
        <w:t>LD</w:t>
      </w:r>
      <w:r w:rsidRPr="00856B51">
        <w:rPr>
          <w:rFonts w:ascii="Tahoma" w:hAnsi="Tahoma" w:cs="Tahoma"/>
          <w:vertAlign w:val="subscript"/>
        </w:rPr>
        <w:t>50</w:t>
      </w:r>
      <w:r>
        <w:rPr>
          <w:rFonts w:ascii="Tahoma" w:hAnsi="Tahoma" w:cs="Tahoma"/>
        </w:rPr>
        <w:t xml:space="preserve"> (oral): 131 mg/kg</w:t>
      </w:r>
    </w:p>
    <w:p w:rsidR="00856B51" w:rsidRDefault="00856B51" w:rsidP="00A2248E">
      <w:pPr>
        <w:tabs>
          <w:tab w:val="left" w:pos="1701"/>
          <w:tab w:val="left" w:pos="2127"/>
          <w:tab w:val="left" w:pos="4962"/>
        </w:tabs>
        <w:jc w:val="both"/>
        <w:rPr>
          <w:rFonts w:ascii="Tahoma" w:hAnsi="Tahoma" w:cs="Tahoma"/>
        </w:rPr>
      </w:pPr>
      <w:r>
        <w:rPr>
          <w:rFonts w:ascii="Tahoma" w:hAnsi="Tahoma" w:cs="Tahoma"/>
        </w:rPr>
        <w:t>LD</w:t>
      </w:r>
      <w:r w:rsidRPr="00856B51">
        <w:rPr>
          <w:rFonts w:ascii="Tahoma" w:hAnsi="Tahoma" w:cs="Tahoma"/>
          <w:vertAlign w:val="subscript"/>
        </w:rPr>
        <w:t>50</w:t>
      </w:r>
      <w:r>
        <w:rPr>
          <w:rFonts w:ascii="Tahoma" w:hAnsi="Tahoma" w:cs="Tahoma"/>
        </w:rPr>
        <w:t xml:space="preserve"> (dermal): &gt; 2000 mg/kg Patkány (OECD 402)</w:t>
      </w:r>
    </w:p>
    <w:p w:rsidR="00856B51" w:rsidRDefault="00856B51" w:rsidP="00A2248E">
      <w:pPr>
        <w:tabs>
          <w:tab w:val="left" w:pos="1701"/>
          <w:tab w:val="left" w:pos="2127"/>
          <w:tab w:val="left" w:pos="4962"/>
        </w:tabs>
        <w:jc w:val="both"/>
        <w:rPr>
          <w:rFonts w:ascii="Tahoma" w:hAnsi="Tahoma" w:cs="Tahoma"/>
        </w:rPr>
      </w:pPr>
      <w:r>
        <w:rPr>
          <w:rFonts w:ascii="Tahoma" w:hAnsi="Tahoma" w:cs="Tahoma"/>
        </w:rPr>
        <w:t>LC</w:t>
      </w:r>
      <w:r w:rsidRPr="00856B51">
        <w:rPr>
          <w:rFonts w:ascii="Tahoma" w:hAnsi="Tahoma" w:cs="Tahoma"/>
          <w:vertAlign w:val="subscript"/>
        </w:rPr>
        <w:t>50</w:t>
      </w:r>
      <w:r>
        <w:rPr>
          <w:rFonts w:ascii="Tahoma" w:hAnsi="Tahoma" w:cs="Tahoma"/>
        </w:rPr>
        <w:t xml:space="preserve"> (inhal, köd/porok): &gt; 5,33 mg/l/4h Patkány (OECD 403)</w:t>
      </w:r>
    </w:p>
    <w:p w:rsidR="004608F3" w:rsidRPr="004608F3" w:rsidRDefault="004608F3" w:rsidP="00A2248E">
      <w:pPr>
        <w:tabs>
          <w:tab w:val="left" w:pos="1701"/>
          <w:tab w:val="left" w:pos="2127"/>
          <w:tab w:val="left" w:pos="4962"/>
        </w:tabs>
        <w:jc w:val="both"/>
        <w:rPr>
          <w:rFonts w:ascii="Tahoma" w:hAnsi="Tahoma" w:cs="Tahoma"/>
          <w:b/>
        </w:rPr>
      </w:pPr>
      <w:r w:rsidRPr="004608F3">
        <w:rPr>
          <w:rFonts w:ascii="Tahoma" w:hAnsi="Tahoma" w:cs="Tahoma"/>
          <w:b/>
        </w:rPr>
        <w:t>2-oktil-2h-izotiazol-3-one:</w:t>
      </w:r>
    </w:p>
    <w:p w:rsidR="004608F3" w:rsidRDefault="004608F3" w:rsidP="00A2248E">
      <w:pPr>
        <w:tabs>
          <w:tab w:val="left" w:pos="1701"/>
          <w:tab w:val="left" w:pos="2127"/>
          <w:tab w:val="left" w:pos="4962"/>
        </w:tabs>
        <w:jc w:val="both"/>
        <w:rPr>
          <w:rFonts w:ascii="Tahoma" w:hAnsi="Tahoma" w:cs="Tahoma"/>
        </w:rPr>
      </w:pPr>
      <w:r>
        <w:rPr>
          <w:rFonts w:ascii="Tahoma" w:hAnsi="Tahoma" w:cs="Tahoma"/>
        </w:rPr>
        <w:t>LD</w:t>
      </w:r>
      <w:r w:rsidRPr="004608F3">
        <w:rPr>
          <w:rFonts w:ascii="Tahoma" w:hAnsi="Tahoma" w:cs="Tahoma"/>
          <w:vertAlign w:val="subscript"/>
        </w:rPr>
        <w:t>50</w:t>
      </w:r>
      <w:r>
        <w:rPr>
          <w:rFonts w:ascii="Tahoma" w:hAnsi="Tahoma" w:cs="Tahoma"/>
        </w:rPr>
        <w:t xml:space="preserve"> (oral) 125 mg/kg LD50 (dermal): 311 mg/kg</w:t>
      </w:r>
    </w:p>
    <w:p w:rsidR="004608F3" w:rsidRDefault="004608F3" w:rsidP="00A2248E">
      <w:pPr>
        <w:tabs>
          <w:tab w:val="left" w:pos="1701"/>
          <w:tab w:val="left" w:pos="2127"/>
          <w:tab w:val="left" w:pos="4962"/>
        </w:tabs>
        <w:jc w:val="both"/>
        <w:rPr>
          <w:rFonts w:ascii="Tahoma" w:hAnsi="Tahoma" w:cs="Tahoma"/>
        </w:rPr>
      </w:pPr>
      <w:r>
        <w:rPr>
          <w:rFonts w:ascii="Tahoma" w:hAnsi="Tahoma" w:cs="Tahoma"/>
        </w:rPr>
        <w:t>LC</w:t>
      </w:r>
      <w:r w:rsidRPr="004608F3">
        <w:rPr>
          <w:rFonts w:ascii="Tahoma" w:hAnsi="Tahoma" w:cs="Tahoma"/>
          <w:vertAlign w:val="subscript"/>
        </w:rPr>
        <w:t>50</w:t>
      </w:r>
      <w:r>
        <w:rPr>
          <w:rFonts w:ascii="Tahoma" w:hAnsi="Tahoma" w:cs="Tahoma"/>
        </w:rPr>
        <w:t xml:space="preserve"> (inhal. köd/porok): 0,27 mg/l/1 óra</w:t>
      </w:r>
    </w:p>
    <w:p w:rsidR="004608F3" w:rsidRPr="004608F3" w:rsidRDefault="004608F3" w:rsidP="00A2248E">
      <w:pPr>
        <w:tabs>
          <w:tab w:val="left" w:pos="1701"/>
          <w:tab w:val="left" w:pos="2127"/>
          <w:tab w:val="left" w:pos="4962"/>
        </w:tabs>
        <w:jc w:val="both"/>
        <w:rPr>
          <w:rFonts w:ascii="Tahoma" w:hAnsi="Tahoma" w:cs="Tahoma"/>
          <w:b/>
        </w:rPr>
      </w:pPr>
      <w:r w:rsidRPr="004608F3">
        <w:rPr>
          <w:rFonts w:ascii="Tahoma" w:hAnsi="Tahoma" w:cs="Tahoma"/>
          <w:b/>
        </w:rPr>
        <w:t>1,2-benzizotiazol-3(2H)-one:</w:t>
      </w:r>
    </w:p>
    <w:p w:rsidR="004608F3" w:rsidRDefault="004608F3" w:rsidP="00A2248E">
      <w:pPr>
        <w:tabs>
          <w:tab w:val="left" w:pos="1701"/>
          <w:tab w:val="left" w:pos="2127"/>
          <w:tab w:val="left" w:pos="4962"/>
        </w:tabs>
        <w:jc w:val="both"/>
        <w:rPr>
          <w:rFonts w:ascii="Tahoma" w:hAnsi="Tahoma" w:cs="Tahoma"/>
        </w:rPr>
      </w:pPr>
      <w:r>
        <w:rPr>
          <w:rFonts w:ascii="Tahoma" w:hAnsi="Tahoma" w:cs="Tahoma"/>
        </w:rPr>
        <w:t>LD</w:t>
      </w:r>
      <w:r w:rsidRPr="004608F3">
        <w:rPr>
          <w:rFonts w:ascii="Tahoma" w:hAnsi="Tahoma" w:cs="Tahoma"/>
          <w:vertAlign w:val="subscript"/>
        </w:rPr>
        <w:t>50</w:t>
      </w:r>
      <w:r>
        <w:rPr>
          <w:rFonts w:ascii="Tahoma" w:hAnsi="Tahoma" w:cs="Tahoma"/>
        </w:rPr>
        <w:t xml:space="preserve"> (oral): 490 mg/kg Patkány</w:t>
      </w:r>
    </w:p>
    <w:p w:rsidR="004608F3" w:rsidRDefault="004608F3" w:rsidP="00A2248E">
      <w:pPr>
        <w:tabs>
          <w:tab w:val="left" w:pos="1701"/>
          <w:tab w:val="left" w:pos="2127"/>
          <w:tab w:val="left" w:pos="4962"/>
        </w:tabs>
        <w:jc w:val="both"/>
        <w:rPr>
          <w:rFonts w:ascii="Tahoma" w:hAnsi="Tahoma" w:cs="Tahoma"/>
        </w:rPr>
      </w:pPr>
      <w:r>
        <w:rPr>
          <w:rFonts w:ascii="Tahoma" w:hAnsi="Tahoma" w:cs="Tahoma"/>
        </w:rPr>
        <w:t>LD</w:t>
      </w:r>
      <w:r w:rsidRPr="004608F3">
        <w:rPr>
          <w:rFonts w:ascii="Tahoma" w:hAnsi="Tahoma" w:cs="Tahoma"/>
          <w:vertAlign w:val="subscript"/>
        </w:rPr>
        <w:t>50</w:t>
      </w:r>
      <w:r>
        <w:rPr>
          <w:rFonts w:ascii="Tahoma" w:hAnsi="Tahoma" w:cs="Tahoma"/>
        </w:rPr>
        <w:t xml:space="preserve"> (dermal): &gt; 2000 mg/kg Patkány</w:t>
      </w:r>
    </w:p>
    <w:p w:rsidR="008A3315" w:rsidRPr="00EA4225" w:rsidRDefault="004608F3" w:rsidP="00A2248E">
      <w:pPr>
        <w:tabs>
          <w:tab w:val="left" w:pos="1701"/>
          <w:tab w:val="left" w:pos="2127"/>
          <w:tab w:val="left" w:pos="4962"/>
        </w:tabs>
        <w:jc w:val="both"/>
        <w:rPr>
          <w:rFonts w:ascii="Tahoma" w:hAnsi="Tahoma" w:cs="Tahoma"/>
        </w:rPr>
      </w:pPr>
      <w:r>
        <w:rPr>
          <w:rFonts w:ascii="Tahoma" w:hAnsi="Tahoma" w:cs="Tahoma"/>
        </w:rPr>
        <w:t>A</w:t>
      </w:r>
      <w:r w:rsidR="008A3315" w:rsidRPr="003E0F2E">
        <w:rPr>
          <w:rFonts w:ascii="Tahoma" w:hAnsi="Tahoma" w:cs="Tahoma"/>
        </w:rPr>
        <w:t xml:space="preserve"> becsült ATE</w:t>
      </w:r>
      <w:r w:rsidR="00811E80" w:rsidRPr="00811E80">
        <w:rPr>
          <w:rFonts w:ascii="Tahoma" w:hAnsi="Tahoma" w:cs="Tahoma"/>
          <w:vertAlign w:val="subscript"/>
        </w:rPr>
        <w:t>mix</w:t>
      </w:r>
      <w:r w:rsidR="008A3315" w:rsidRPr="003E0F2E">
        <w:rPr>
          <w:rFonts w:ascii="Tahoma" w:hAnsi="Tahoma" w:cs="Tahoma"/>
        </w:rPr>
        <w:t xml:space="preserve"> értéke</w:t>
      </w:r>
      <w:r w:rsidR="008A3315">
        <w:rPr>
          <w:rFonts w:ascii="Tahoma" w:hAnsi="Tahoma" w:cs="Tahoma"/>
        </w:rPr>
        <w:t>k</w:t>
      </w:r>
      <w:r w:rsidR="008A3315" w:rsidRPr="003E0F2E">
        <w:rPr>
          <w:rFonts w:ascii="Tahoma" w:hAnsi="Tahoma" w:cs="Tahoma"/>
        </w:rPr>
        <w:t xml:space="preserve"> alapján a</w:t>
      </w:r>
      <w:r w:rsidR="008A3315">
        <w:rPr>
          <w:rFonts w:ascii="Tahoma" w:hAnsi="Tahoma" w:cs="Tahoma"/>
        </w:rPr>
        <w:t xml:space="preserve"> termék az</w:t>
      </w:r>
      <w:r w:rsidR="008A3315" w:rsidRPr="003E0F2E">
        <w:rPr>
          <w:rFonts w:ascii="Tahoma" w:hAnsi="Tahoma" w:cs="Tahoma"/>
        </w:rPr>
        <w:t xml:space="preserve"> akut toxicitási </w:t>
      </w:r>
      <w:r w:rsidR="008A3315" w:rsidRPr="00EA4225">
        <w:rPr>
          <w:rFonts w:ascii="Tahoma" w:hAnsi="Tahoma" w:cs="Tahoma"/>
        </w:rPr>
        <w:t>veszélyességi osztályokba (</w:t>
      </w:r>
      <w:r w:rsidR="00EA4225" w:rsidRPr="00EA4225">
        <w:rPr>
          <w:rFonts w:ascii="Tahoma" w:hAnsi="Tahoma" w:cs="Tahoma"/>
        </w:rPr>
        <w:t xml:space="preserve">orális, dermális, inhalációs) </w:t>
      </w:r>
      <w:r w:rsidR="008A3315" w:rsidRPr="00EA4225">
        <w:rPr>
          <w:rFonts w:ascii="Tahoma" w:hAnsi="Tahoma" w:cs="Tahoma"/>
        </w:rPr>
        <w:t xml:space="preserve">nem sorolandó. </w:t>
      </w:r>
    </w:p>
    <w:p w:rsidR="00135C79" w:rsidRDefault="008A3315" w:rsidP="00A2248E">
      <w:pPr>
        <w:spacing w:before="80"/>
        <w:jc w:val="both"/>
        <w:rPr>
          <w:rFonts w:ascii="Tahoma" w:hAnsi="Tahoma" w:cs="Tahoma"/>
          <w:snapToGrid w:val="0"/>
        </w:rPr>
      </w:pPr>
      <w:r w:rsidRPr="004210BD">
        <w:rPr>
          <w:rFonts w:ascii="Tahoma" w:hAnsi="Tahoma" w:cs="Tahoma"/>
          <w:b/>
          <w:iCs/>
        </w:rPr>
        <w:t xml:space="preserve">Bőrkorrózió/bőrirritáció: </w:t>
      </w:r>
      <w:r w:rsidRPr="000C4A45">
        <w:rPr>
          <w:rFonts w:ascii="Tahoma" w:hAnsi="Tahoma" w:cs="Tahoma"/>
          <w:iCs/>
        </w:rPr>
        <w:t>a</w:t>
      </w:r>
      <w:r>
        <w:rPr>
          <w:rFonts w:ascii="Tahoma" w:hAnsi="Tahoma" w:cs="Tahoma"/>
          <w:iCs/>
        </w:rPr>
        <w:t xml:space="preserve"> termék</w:t>
      </w:r>
      <w:r w:rsidRPr="003E0F2E">
        <w:rPr>
          <w:rFonts w:ascii="Tahoma" w:hAnsi="Tahoma" w:cs="Tahoma"/>
          <w:iCs/>
        </w:rPr>
        <w:t xml:space="preserve"> összetétele és a rendelkezésre álló adatok alapján</w:t>
      </w:r>
      <w:r w:rsidR="004B5712">
        <w:rPr>
          <w:rFonts w:ascii="Tahoma" w:hAnsi="Tahoma" w:cs="Tahoma"/>
          <w:iCs/>
        </w:rPr>
        <w:t xml:space="preserve"> </w:t>
      </w:r>
      <w:r w:rsidR="000358AD">
        <w:rPr>
          <w:rFonts w:ascii="Tahoma" w:hAnsi="Tahoma" w:cs="Tahoma"/>
          <w:iCs/>
        </w:rPr>
        <w:t>az osztályozás kritériumai nem teljesülnek.</w:t>
      </w:r>
      <w:r w:rsidR="00135C79">
        <w:rPr>
          <w:rFonts w:ascii="Tahoma" w:hAnsi="Tahoma" w:cs="Tahoma"/>
          <w:iCs/>
        </w:rPr>
        <w:t xml:space="preserve"> </w:t>
      </w:r>
      <w:r w:rsidR="004608F3">
        <w:rPr>
          <w:rFonts w:ascii="Tahoma" w:hAnsi="Tahoma" w:cs="Tahoma"/>
          <w:iCs/>
        </w:rPr>
        <w:t>Imidakloprid: nem irritálja a bőrt (nyúl) (OECD 404).</w:t>
      </w:r>
    </w:p>
    <w:p w:rsidR="000358AD" w:rsidRPr="003E0F2E" w:rsidRDefault="008A3315" w:rsidP="00A2248E">
      <w:pPr>
        <w:autoSpaceDE w:val="0"/>
        <w:autoSpaceDN w:val="0"/>
        <w:adjustRightInd w:val="0"/>
        <w:spacing w:before="80"/>
        <w:jc w:val="both"/>
        <w:rPr>
          <w:rFonts w:ascii="Tahoma" w:hAnsi="Tahoma" w:cs="Tahoma"/>
          <w:iCs/>
        </w:rPr>
      </w:pPr>
      <w:r w:rsidRPr="004210BD">
        <w:rPr>
          <w:rFonts w:ascii="Tahoma" w:hAnsi="Tahoma" w:cs="Tahoma"/>
          <w:b/>
          <w:iCs/>
        </w:rPr>
        <w:t>Súlyos szemkárosodás/szemirritáció:</w:t>
      </w:r>
      <w:r w:rsidR="004608F3">
        <w:rPr>
          <w:rFonts w:ascii="Tahoma" w:hAnsi="Tahoma" w:cs="Tahoma"/>
          <w:b/>
          <w:iCs/>
        </w:rPr>
        <w:t xml:space="preserve"> </w:t>
      </w:r>
      <w:r w:rsidR="000358AD" w:rsidRPr="000C4A45">
        <w:rPr>
          <w:rFonts w:ascii="Tahoma" w:hAnsi="Tahoma" w:cs="Tahoma"/>
          <w:iCs/>
        </w:rPr>
        <w:t>a</w:t>
      </w:r>
      <w:r w:rsidR="000358AD">
        <w:rPr>
          <w:rFonts w:ascii="Tahoma" w:hAnsi="Tahoma" w:cs="Tahoma"/>
          <w:iCs/>
        </w:rPr>
        <w:t xml:space="preserve"> termék</w:t>
      </w:r>
      <w:r w:rsidR="000358AD" w:rsidRPr="003E0F2E">
        <w:rPr>
          <w:rFonts w:ascii="Tahoma" w:hAnsi="Tahoma" w:cs="Tahoma"/>
          <w:iCs/>
        </w:rPr>
        <w:t xml:space="preserve"> összetétele és a rendelkezésre álló adatok alapján</w:t>
      </w:r>
      <w:r w:rsidR="000358AD">
        <w:rPr>
          <w:rFonts w:ascii="Tahoma" w:hAnsi="Tahoma" w:cs="Tahoma"/>
          <w:iCs/>
        </w:rPr>
        <w:t xml:space="preserve"> az osztályozás kritériumai nem teljesülnek</w:t>
      </w:r>
      <w:r w:rsidR="00130255">
        <w:rPr>
          <w:rFonts w:ascii="Tahoma" w:hAnsi="Tahoma" w:cs="Tahoma"/>
          <w:iCs/>
        </w:rPr>
        <w:t>, a szemirritáló komponensek koncentrációja alacsony.</w:t>
      </w:r>
      <w:r w:rsidR="004608F3">
        <w:rPr>
          <w:rFonts w:ascii="Tahoma" w:hAnsi="Tahoma" w:cs="Tahoma"/>
          <w:iCs/>
        </w:rPr>
        <w:t xml:space="preserve"> Imidakloprid: nem irritálja a szemet (nyúl) (OECD 405).</w:t>
      </w:r>
    </w:p>
    <w:p w:rsidR="004608F3" w:rsidRDefault="008A3315" w:rsidP="00A2248E">
      <w:pPr>
        <w:autoSpaceDE w:val="0"/>
        <w:autoSpaceDN w:val="0"/>
        <w:adjustRightInd w:val="0"/>
        <w:jc w:val="both"/>
        <w:rPr>
          <w:rFonts w:ascii="Tahoma" w:hAnsi="Tahoma" w:cs="Tahoma"/>
          <w:iCs/>
        </w:rPr>
      </w:pPr>
      <w:r w:rsidRPr="004210BD">
        <w:rPr>
          <w:rFonts w:ascii="Tahoma" w:hAnsi="Tahoma" w:cs="Tahoma"/>
          <w:b/>
          <w:iCs/>
        </w:rPr>
        <w:t>Légzőszervi- és bőrszenzibilizáció:</w:t>
      </w:r>
      <w:r w:rsidRPr="000C4A45">
        <w:rPr>
          <w:rFonts w:ascii="Tahoma" w:hAnsi="Tahoma" w:cs="Tahoma"/>
          <w:iCs/>
        </w:rPr>
        <w:t xml:space="preserve"> </w:t>
      </w:r>
      <w:r w:rsidR="004608F3">
        <w:rPr>
          <w:rFonts w:ascii="Tahoma" w:hAnsi="Tahoma" w:cs="Tahoma"/>
          <w:iCs/>
        </w:rPr>
        <w:t>allergiás reakciót válthat ki. Tartalmaz: 2-oktil-2h-izothiazol-3-one; 1,2-benzizotiazol-3(2h)-one.</w:t>
      </w:r>
    </w:p>
    <w:p w:rsidR="004608F3" w:rsidRDefault="004608F3" w:rsidP="00A2248E">
      <w:pPr>
        <w:autoSpaceDE w:val="0"/>
        <w:autoSpaceDN w:val="0"/>
        <w:adjustRightInd w:val="0"/>
        <w:jc w:val="both"/>
        <w:rPr>
          <w:rFonts w:ascii="Tahoma" w:hAnsi="Tahoma" w:cs="Tahoma"/>
          <w:iCs/>
        </w:rPr>
      </w:pPr>
      <w:r>
        <w:rPr>
          <w:rFonts w:ascii="Tahoma" w:hAnsi="Tahoma" w:cs="Tahoma"/>
          <w:iCs/>
        </w:rPr>
        <w:t>Légúti szenzibilizációra információ nem áll rendelkezésre.</w:t>
      </w:r>
    </w:p>
    <w:p w:rsidR="004608F3" w:rsidRDefault="004608F3" w:rsidP="00A2248E">
      <w:pPr>
        <w:autoSpaceDE w:val="0"/>
        <w:autoSpaceDN w:val="0"/>
        <w:adjustRightInd w:val="0"/>
        <w:jc w:val="both"/>
        <w:rPr>
          <w:rFonts w:ascii="Tahoma" w:hAnsi="Tahoma" w:cs="Tahoma"/>
          <w:iCs/>
        </w:rPr>
      </w:pPr>
      <w:r>
        <w:rPr>
          <w:rFonts w:ascii="Tahoma" w:hAnsi="Tahoma" w:cs="Tahoma"/>
          <w:iCs/>
        </w:rPr>
        <w:t>Bőrszenzibilizáció Imidakloprid: bőrézékenyítő (tengerimalac) (M&amp;K teszt)</w:t>
      </w:r>
    </w:p>
    <w:p w:rsidR="008A3315" w:rsidRPr="003E0F2E" w:rsidRDefault="004608F3" w:rsidP="00A2248E">
      <w:pPr>
        <w:autoSpaceDE w:val="0"/>
        <w:autoSpaceDN w:val="0"/>
        <w:adjustRightInd w:val="0"/>
        <w:jc w:val="both"/>
        <w:rPr>
          <w:rFonts w:ascii="Tahoma" w:hAnsi="Tahoma" w:cs="Tahoma"/>
          <w:iCs/>
        </w:rPr>
      </w:pPr>
      <w:r w:rsidRPr="004608F3">
        <w:rPr>
          <w:rFonts w:ascii="Tahoma" w:hAnsi="Tahoma" w:cs="Tahoma"/>
          <w:iCs/>
        </w:rPr>
        <w:t>A fentiek miatt</w:t>
      </w:r>
      <w:r w:rsidR="00130255" w:rsidRPr="004608F3">
        <w:rPr>
          <w:rFonts w:ascii="Tahoma" w:hAnsi="Tahoma" w:cs="Tahoma"/>
          <w:iCs/>
        </w:rPr>
        <w:t xml:space="preserve"> az EUH208 mondat</w:t>
      </w:r>
      <w:r w:rsidR="00130255">
        <w:rPr>
          <w:rFonts w:ascii="Tahoma" w:hAnsi="Tahoma" w:cs="Tahoma"/>
          <w:iCs/>
        </w:rPr>
        <w:t xml:space="preserve"> feltüntetése szükséges.</w:t>
      </w:r>
    </w:p>
    <w:p w:rsidR="008A3315" w:rsidRDefault="008A3315" w:rsidP="00A2248E">
      <w:pPr>
        <w:pStyle w:val="Default"/>
        <w:jc w:val="both"/>
        <w:rPr>
          <w:rFonts w:ascii="Tahoma" w:hAnsi="Tahoma" w:cs="Tahoma"/>
          <w:bCs/>
          <w:sz w:val="20"/>
          <w:szCs w:val="20"/>
        </w:rPr>
      </w:pPr>
      <w:r w:rsidRPr="003E0F2E">
        <w:rPr>
          <w:rFonts w:ascii="Tahoma" w:hAnsi="Tahoma" w:cs="Tahoma"/>
          <w:b/>
          <w:bCs/>
          <w:sz w:val="20"/>
          <w:szCs w:val="20"/>
        </w:rPr>
        <w:t xml:space="preserve">Csírasejt-mutagenitás: </w:t>
      </w:r>
      <w:r w:rsidRPr="003E0F2E">
        <w:rPr>
          <w:rFonts w:ascii="Tahoma" w:hAnsi="Tahoma" w:cs="Tahoma"/>
          <w:bCs/>
          <w:sz w:val="20"/>
          <w:szCs w:val="20"/>
        </w:rPr>
        <w:t xml:space="preserve">a rendelkezésre álló információk </w:t>
      </w:r>
      <w:r>
        <w:rPr>
          <w:rFonts w:ascii="Tahoma" w:hAnsi="Tahoma" w:cs="Tahoma"/>
          <w:bCs/>
          <w:sz w:val="20"/>
          <w:szCs w:val="20"/>
        </w:rPr>
        <w:t>a</w:t>
      </w:r>
      <w:r w:rsidRPr="003E0F2E">
        <w:rPr>
          <w:rFonts w:ascii="Tahoma" w:hAnsi="Tahoma" w:cs="Tahoma"/>
          <w:bCs/>
          <w:sz w:val="20"/>
          <w:szCs w:val="20"/>
        </w:rPr>
        <w:t>lapján a</w:t>
      </w:r>
      <w:r>
        <w:rPr>
          <w:rFonts w:ascii="Tahoma" w:hAnsi="Tahoma" w:cs="Tahoma"/>
          <w:bCs/>
          <w:sz w:val="20"/>
          <w:szCs w:val="20"/>
        </w:rPr>
        <w:t xml:space="preserve"> termék nem osztályozandó mutagén keverékként.</w:t>
      </w:r>
    </w:p>
    <w:p w:rsidR="00130255" w:rsidRPr="00D05299" w:rsidRDefault="00130255" w:rsidP="00A2248E">
      <w:pPr>
        <w:autoSpaceDE w:val="0"/>
        <w:autoSpaceDN w:val="0"/>
        <w:adjustRightInd w:val="0"/>
        <w:spacing w:before="80"/>
        <w:jc w:val="both"/>
        <w:rPr>
          <w:rFonts w:ascii="Tahoma" w:hAnsi="Tahoma" w:cs="Tahoma"/>
          <w:iCs/>
        </w:rPr>
      </w:pPr>
      <w:bookmarkStart w:id="2" w:name="_Hlk58767593"/>
      <w:r w:rsidRPr="00D05299">
        <w:rPr>
          <w:rFonts w:ascii="Tahoma" w:hAnsi="Tahoma" w:cs="Tahoma"/>
          <w:b/>
          <w:snapToGrid w:val="0"/>
        </w:rPr>
        <w:t xml:space="preserve">Rákkeltő hatás: </w:t>
      </w:r>
      <w:r w:rsidR="00E20D42" w:rsidRPr="00E20D42">
        <w:rPr>
          <w:rFonts w:ascii="Tahoma" w:hAnsi="Tahoma" w:cs="Tahoma"/>
          <w:bCs/>
          <w:snapToGrid w:val="0"/>
        </w:rPr>
        <w:t>az osztályozás kritériumai nem telj</w:t>
      </w:r>
      <w:r w:rsidR="00E20D42">
        <w:rPr>
          <w:rFonts w:ascii="Tahoma" w:hAnsi="Tahoma" w:cs="Tahoma"/>
          <w:bCs/>
          <w:snapToGrid w:val="0"/>
        </w:rPr>
        <w:t>e</w:t>
      </w:r>
      <w:r w:rsidR="00E20D42" w:rsidRPr="00E20D42">
        <w:rPr>
          <w:rFonts w:ascii="Tahoma" w:hAnsi="Tahoma" w:cs="Tahoma"/>
          <w:bCs/>
          <w:snapToGrid w:val="0"/>
        </w:rPr>
        <w:t>sülnek</w:t>
      </w:r>
      <w:r w:rsidR="00E20D42">
        <w:rPr>
          <w:rFonts w:ascii="Tahoma" w:hAnsi="Tahoma" w:cs="Tahoma"/>
          <w:bCs/>
          <w:snapToGrid w:val="0"/>
        </w:rPr>
        <w:t>, az összetevők nem osztályozottak min</w:t>
      </w:r>
      <w:r w:rsidR="005A0029">
        <w:rPr>
          <w:rFonts w:ascii="Tahoma" w:hAnsi="Tahoma" w:cs="Tahoma"/>
          <w:bCs/>
          <w:snapToGrid w:val="0"/>
        </w:rPr>
        <w:t>t</w:t>
      </w:r>
      <w:r w:rsidR="00E20D42">
        <w:rPr>
          <w:rFonts w:ascii="Tahoma" w:hAnsi="Tahoma" w:cs="Tahoma"/>
          <w:bCs/>
          <w:snapToGrid w:val="0"/>
        </w:rPr>
        <w:t xml:space="preserve"> rákkeltő anyagok</w:t>
      </w:r>
      <w:r w:rsidR="00E20D42" w:rsidRPr="00E20D42">
        <w:rPr>
          <w:rFonts w:ascii="Tahoma" w:hAnsi="Tahoma" w:cs="Tahoma"/>
          <w:bCs/>
          <w:snapToGrid w:val="0"/>
        </w:rPr>
        <w:t>.</w:t>
      </w:r>
      <w:r w:rsidR="004B5712">
        <w:rPr>
          <w:rFonts w:ascii="Tahoma" w:hAnsi="Tahoma" w:cs="Tahoma"/>
          <w:bCs/>
          <w:snapToGrid w:val="0"/>
        </w:rPr>
        <w:t xml:space="preserve"> </w:t>
      </w:r>
    </w:p>
    <w:bookmarkEnd w:id="2"/>
    <w:p w:rsidR="00130255" w:rsidRPr="00837A4E" w:rsidRDefault="00130255" w:rsidP="00A2248E">
      <w:pPr>
        <w:autoSpaceDE w:val="0"/>
        <w:autoSpaceDN w:val="0"/>
        <w:adjustRightInd w:val="0"/>
        <w:spacing w:before="80"/>
        <w:jc w:val="both"/>
        <w:rPr>
          <w:rFonts w:ascii="Tahoma" w:hAnsi="Tahoma" w:cs="Tahoma"/>
          <w:iCs/>
        </w:rPr>
      </w:pPr>
      <w:r>
        <w:rPr>
          <w:rFonts w:ascii="Tahoma" w:hAnsi="Tahoma" w:cs="Tahoma"/>
          <w:b/>
          <w:snapToGrid w:val="0"/>
        </w:rPr>
        <w:t>R</w:t>
      </w:r>
      <w:r w:rsidRPr="00837A4E">
        <w:rPr>
          <w:rFonts w:ascii="Tahoma" w:hAnsi="Tahoma" w:cs="Tahoma"/>
          <w:b/>
          <w:snapToGrid w:val="0"/>
        </w:rPr>
        <w:t xml:space="preserve">eprodukciós toxicitás: </w:t>
      </w:r>
      <w:r w:rsidRPr="00837A4E">
        <w:rPr>
          <w:rFonts w:ascii="Tahoma" w:hAnsi="Tahoma" w:cs="Tahoma"/>
          <w:snapToGrid w:val="0"/>
        </w:rPr>
        <w:t>jelentős hatás, kritikus veszély nem ismert. A rendelkezésre álló adatok</w:t>
      </w:r>
      <w:r w:rsidRPr="00837A4E">
        <w:rPr>
          <w:rFonts w:ascii="Tahoma" w:hAnsi="Tahoma" w:cs="Tahoma"/>
          <w:iCs/>
        </w:rPr>
        <w:t xml:space="preserve"> alapján a termék nem tartalmaz</w:t>
      </w:r>
      <w:r>
        <w:rPr>
          <w:rFonts w:ascii="Tahoma" w:hAnsi="Tahoma" w:cs="Tahoma"/>
          <w:iCs/>
        </w:rPr>
        <w:t xml:space="preserve"> reprodukciós toxicitást okozó összetevőket.</w:t>
      </w:r>
      <w:r w:rsidRPr="00837A4E">
        <w:rPr>
          <w:rFonts w:ascii="Tahoma" w:hAnsi="Tahoma" w:cs="Tahoma"/>
          <w:iCs/>
        </w:rPr>
        <w:t xml:space="preserve"> Az osztályozás kritériumai nem teljesülnek</w:t>
      </w:r>
      <w:r>
        <w:rPr>
          <w:rFonts w:ascii="Tahoma" w:hAnsi="Tahoma" w:cs="Tahoma"/>
          <w:iCs/>
        </w:rPr>
        <w:t>.</w:t>
      </w:r>
    </w:p>
    <w:p w:rsidR="00130255" w:rsidRPr="00837A4E" w:rsidRDefault="00130255" w:rsidP="00A2248E">
      <w:pPr>
        <w:autoSpaceDE w:val="0"/>
        <w:autoSpaceDN w:val="0"/>
        <w:adjustRightInd w:val="0"/>
        <w:spacing w:before="80"/>
        <w:jc w:val="both"/>
        <w:rPr>
          <w:rFonts w:ascii="Tahoma" w:hAnsi="Tahoma" w:cs="Tahoma"/>
          <w:snapToGrid w:val="0"/>
        </w:rPr>
      </w:pPr>
      <w:bookmarkStart w:id="3" w:name="_Hlk45379106"/>
      <w:r>
        <w:rPr>
          <w:rFonts w:ascii="Tahoma" w:hAnsi="Tahoma" w:cs="Tahoma"/>
          <w:b/>
        </w:rPr>
        <w:t>Célszervi toxicitás, egyszeri expozíció/</w:t>
      </w:r>
      <w:r w:rsidRPr="00837A4E">
        <w:rPr>
          <w:rFonts w:ascii="Tahoma" w:hAnsi="Tahoma" w:cs="Tahoma"/>
          <w:b/>
        </w:rPr>
        <w:t xml:space="preserve">STOT SE: </w:t>
      </w:r>
      <w:r w:rsidRPr="00837A4E">
        <w:rPr>
          <w:rFonts w:ascii="Tahoma" w:hAnsi="Tahoma" w:cs="Tahoma"/>
          <w:snapToGrid w:val="0"/>
        </w:rPr>
        <w:t xml:space="preserve">rendelkezésre álló </w:t>
      </w:r>
      <w:r>
        <w:rPr>
          <w:rFonts w:ascii="Tahoma" w:hAnsi="Tahoma" w:cs="Tahoma"/>
          <w:snapToGrid w:val="0"/>
        </w:rPr>
        <w:t xml:space="preserve">adatok és </w:t>
      </w:r>
      <w:r w:rsidRPr="00837A4E">
        <w:rPr>
          <w:rFonts w:ascii="Tahoma" w:hAnsi="Tahoma" w:cs="Tahoma"/>
          <w:snapToGrid w:val="0"/>
        </w:rPr>
        <w:t xml:space="preserve">információk </w:t>
      </w:r>
      <w:r>
        <w:rPr>
          <w:rFonts w:ascii="Tahoma" w:hAnsi="Tahoma" w:cs="Tahoma"/>
          <w:snapToGrid w:val="0"/>
        </w:rPr>
        <w:t xml:space="preserve">alapján </w:t>
      </w:r>
      <w:r w:rsidRPr="00837A4E">
        <w:rPr>
          <w:rFonts w:ascii="Tahoma" w:hAnsi="Tahoma" w:cs="Tahoma"/>
          <w:snapToGrid w:val="0"/>
        </w:rPr>
        <w:t xml:space="preserve">az osztályozás kritériumai nem teljesülnek. </w:t>
      </w:r>
    </w:p>
    <w:bookmarkEnd w:id="3"/>
    <w:p w:rsidR="00130255" w:rsidRPr="00837A4E" w:rsidRDefault="00130255" w:rsidP="00A2248E">
      <w:pPr>
        <w:autoSpaceDE w:val="0"/>
        <w:autoSpaceDN w:val="0"/>
        <w:adjustRightInd w:val="0"/>
        <w:spacing w:before="80"/>
        <w:jc w:val="both"/>
        <w:rPr>
          <w:rFonts w:ascii="Tahoma" w:hAnsi="Tahoma" w:cs="Tahoma"/>
          <w:snapToGrid w:val="0"/>
        </w:rPr>
      </w:pPr>
      <w:r>
        <w:rPr>
          <w:rFonts w:ascii="Tahoma" w:hAnsi="Tahoma" w:cs="Tahoma"/>
          <w:b/>
        </w:rPr>
        <w:t>Célszervi toxicitás, ismétlődő expozíció/</w:t>
      </w:r>
      <w:r w:rsidRPr="00837A4E">
        <w:rPr>
          <w:rFonts w:ascii="Tahoma" w:hAnsi="Tahoma" w:cs="Tahoma"/>
          <w:b/>
        </w:rPr>
        <w:t xml:space="preserve">STOT RE: </w:t>
      </w:r>
      <w:r w:rsidRPr="00837A4E">
        <w:rPr>
          <w:rFonts w:ascii="Tahoma" w:hAnsi="Tahoma" w:cs="Tahoma"/>
          <w:snapToGrid w:val="0"/>
        </w:rPr>
        <w:t xml:space="preserve">rendelkezésre álló </w:t>
      </w:r>
      <w:r>
        <w:rPr>
          <w:rFonts w:ascii="Tahoma" w:hAnsi="Tahoma" w:cs="Tahoma"/>
          <w:snapToGrid w:val="0"/>
        </w:rPr>
        <w:t xml:space="preserve">adatok és </w:t>
      </w:r>
      <w:r w:rsidRPr="00837A4E">
        <w:rPr>
          <w:rFonts w:ascii="Tahoma" w:hAnsi="Tahoma" w:cs="Tahoma"/>
          <w:snapToGrid w:val="0"/>
        </w:rPr>
        <w:t xml:space="preserve">információk </w:t>
      </w:r>
      <w:r>
        <w:rPr>
          <w:rFonts w:ascii="Tahoma" w:hAnsi="Tahoma" w:cs="Tahoma"/>
          <w:snapToGrid w:val="0"/>
        </w:rPr>
        <w:t xml:space="preserve">alapján </w:t>
      </w:r>
      <w:r w:rsidRPr="00837A4E">
        <w:rPr>
          <w:rFonts w:ascii="Tahoma" w:hAnsi="Tahoma" w:cs="Tahoma"/>
          <w:snapToGrid w:val="0"/>
        </w:rPr>
        <w:t xml:space="preserve">az osztályozás kritériumai nem teljesülnek. </w:t>
      </w:r>
    </w:p>
    <w:p w:rsidR="00130255" w:rsidRDefault="00130255" w:rsidP="00A2248E">
      <w:pPr>
        <w:pStyle w:val="Szvegtrzsbehzssal"/>
        <w:autoSpaceDE w:val="0"/>
        <w:autoSpaceDN w:val="0"/>
        <w:adjustRightInd w:val="0"/>
        <w:spacing w:before="80"/>
        <w:ind w:left="0"/>
        <w:rPr>
          <w:rFonts w:cs="Tahoma"/>
          <w:iCs/>
        </w:rPr>
      </w:pPr>
      <w:r w:rsidRPr="00837A4E">
        <w:rPr>
          <w:rFonts w:cs="Tahoma"/>
          <w:b/>
        </w:rPr>
        <w:t xml:space="preserve">Aspirációs </w:t>
      </w:r>
      <w:r>
        <w:rPr>
          <w:rFonts w:cs="Tahoma"/>
          <w:b/>
        </w:rPr>
        <w:t>veszély</w:t>
      </w:r>
      <w:r w:rsidRPr="00837A4E">
        <w:rPr>
          <w:rFonts w:cs="Tahoma"/>
          <w:b/>
        </w:rPr>
        <w:t>:</w:t>
      </w:r>
      <w:r w:rsidRPr="00837A4E">
        <w:rPr>
          <w:rFonts w:cs="Tahoma"/>
        </w:rPr>
        <w:t xml:space="preserve"> jelentős hatás, kritikus veszély nem ismert, a rendelkezésre álló adatok</w:t>
      </w:r>
      <w:r w:rsidRPr="00837A4E">
        <w:rPr>
          <w:rFonts w:cs="Tahoma"/>
          <w:iCs/>
        </w:rPr>
        <w:t xml:space="preserve"> alapján az osztályozás kritériumai nem teljesülnek.</w:t>
      </w:r>
    </w:p>
    <w:p w:rsidR="00130255" w:rsidRPr="00626EBB" w:rsidRDefault="00130255" w:rsidP="00130255">
      <w:pPr>
        <w:tabs>
          <w:tab w:val="left" w:pos="1701"/>
        </w:tabs>
        <w:spacing w:before="80"/>
        <w:jc w:val="both"/>
        <w:rPr>
          <w:rFonts w:ascii="Tahoma" w:hAnsi="Tahoma" w:cs="Tahoma"/>
          <w:bCs/>
          <w:snapToGrid w:val="0"/>
        </w:rPr>
      </w:pPr>
      <w:r w:rsidRPr="00626EBB">
        <w:rPr>
          <w:rFonts w:ascii="Tahoma" w:hAnsi="Tahoma" w:cs="Tahoma"/>
          <w:b/>
          <w:snapToGrid w:val="0"/>
        </w:rPr>
        <w:t xml:space="preserve">11.2. Egyéb veszélyekkel kapcsolatos információ: </w:t>
      </w:r>
      <w:r w:rsidRPr="00626EBB">
        <w:rPr>
          <w:rFonts w:ascii="Tahoma" w:hAnsi="Tahoma" w:cs="Tahoma"/>
          <w:bCs/>
          <w:snapToGrid w:val="0"/>
        </w:rPr>
        <w:t>lásd a 2.3 szakaszt.</w:t>
      </w:r>
    </w:p>
    <w:p w:rsidR="00130255" w:rsidRDefault="00130255" w:rsidP="00130255">
      <w:pPr>
        <w:pStyle w:val="Szvegtrzsbehzssal"/>
        <w:ind w:left="0"/>
      </w:pPr>
      <w:r w:rsidRPr="00626EBB">
        <w:t xml:space="preserve">A termékkel történő munka során a vegyszerek kezelésének általános szabályait be kell tartani. </w:t>
      </w:r>
    </w:p>
    <w:p w:rsidR="004608F3" w:rsidRDefault="004608F3" w:rsidP="00130255">
      <w:pPr>
        <w:pStyle w:val="Szvegtrzsbehzssal"/>
        <w:ind w:left="0"/>
      </w:pPr>
      <w:r>
        <w:lastRenderedPageBreak/>
        <w:t>A termék nem tartalmaz az emberi egészséget károsító, endokrin rendszert károsító tulajdonságokkal rendelkező komponenseket.</w:t>
      </w:r>
    </w:p>
    <w:p w:rsidR="000F280A" w:rsidRPr="00837A4E" w:rsidRDefault="000F280A" w:rsidP="00130255">
      <w:pPr>
        <w:pStyle w:val="Szvegtrzsbehzssal"/>
        <w:ind w:left="0"/>
        <w:rPr>
          <w:rFonts w:cs="Tahoma"/>
        </w:rPr>
      </w:pPr>
    </w:p>
    <w:p w:rsidR="008A3315" w:rsidRPr="003E0F2E" w:rsidRDefault="008A3315" w:rsidP="000F280A">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12. szakasz: Ökológiai</w:t>
      </w:r>
      <w:r w:rsidR="00E475AB">
        <w:rPr>
          <w:rFonts w:ascii="Tahoma" w:hAnsi="Tahoma" w:cs="Tahoma"/>
          <w:b/>
          <w:snapToGrid w:val="0"/>
          <w:color w:val="FFFFFF"/>
          <w:sz w:val="24"/>
          <w:szCs w:val="24"/>
        </w:rPr>
        <w:t xml:space="preserve"> adatok</w:t>
      </w:r>
    </w:p>
    <w:p w:rsidR="00135C79" w:rsidRDefault="00135C79" w:rsidP="00135C79">
      <w:pPr>
        <w:pStyle w:val="Szvegtrzsbehzssal"/>
        <w:ind w:left="0"/>
        <w:rPr>
          <w:rFonts w:cs="Tahoma"/>
        </w:rPr>
      </w:pPr>
      <w:r w:rsidRPr="00C14CDD">
        <w:rPr>
          <w:rFonts w:cs="Tahoma"/>
          <w:b/>
          <w:highlight w:val="yellow"/>
        </w:rPr>
        <w:t>12.1. Toxicitás:</w:t>
      </w:r>
      <w:r w:rsidRPr="00C14CDD">
        <w:rPr>
          <w:rFonts w:cs="Tahoma"/>
          <w:highlight w:val="yellow"/>
        </w:rPr>
        <w:t xml:space="preserve"> a termék hatóanyagai nagyon mérgezőek a vízi szervezetekre és hosszantartó károsodást okoznak.</w:t>
      </w:r>
      <w:r w:rsidR="004B5712" w:rsidRPr="00C14CDD">
        <w:rPr>
          <w:rFonts w:cs="Tahoma"/>
          <w:highlight w:val="yellow"/>
        </w:rPr>
        <w:t xml:space="preserve"> </w:t>
      </w:r>
      <w:r w:rsidRPr="00C14CDD">
        <w:rPr>
          <w:rFonts w:cs="Tahoma"/>
          <w:highlight w:val="yellow"/>
        </w:rPr>
        <w:t>A koncentrációviszonyok</w:t>
      </w:r>
      <w:r>
        <w:rPr>
          <w:rFonts w:cs="Tahoma"/>
        </w:rPr>
        <w:t xml:space="preserve"> és a CLP-rendelet 4.1.1. és 4.1.2 táblázat</w:t>
      </w:r>
      <w:r w:rsidR="00C03B97">
        <w:rPr>
          <w:rFonts w:cs="Tahoma"/>
        </w:rPr>
        <w:t>a</w:t>
      </w:r>
      <w:r>
        <w:rPr>
          <w:rFonts w:cs="Tahoma"/>
        </w:rPr>
        <w:t xml:space="preserve"> alapján az összetevők </w:t>
      </w:r>
      <w:r w:rsidR="00C03B97">
        <w:rPr>
          <w:rFonts w:cs="Tahoma"/>
        </w:rPr>
        <w:br/>
      </w:r>
      <w:r>
        <w:rPr>
          <w:rFonts w:cs="Tahoma"/>
        </w:rPr>
        <w:t xml:space="preserve">M-tényezőinek </w:t>
      </w:r>
      <w:r w:rsidR="00C03B97">
        <w:rPr>
          <w:rFonts w:cs="Tahoma"/>
        </w:rPr>
        <w:t>figyelembevételével</w:t>
      </w:r>
      <w:r w:rsidR="004B5712">
        <w:rPr>
          <w:rFonts w:cs="Tahoma"/>
        </w:rPr>
        <w:t xml:space="preserve"> </w:t>
      </w:r>
      <w:r w:rsidRPr="003E0F2E">
        <w:rPr>
          <w:rFonts w:cs="Tahoma"/>
        </w:rPr>
        <w:t xml:space="preserve">maga a termék </w:t>
      </w:r>
      <w:r>
        <w:rPr>
          <w:rFonts w:cs="Tahoma"/>
        </w:rPr>
        <w:t>is</w:t>
      </w:r>
      <w:r w:rsidRPr="003E0F2E">
        <w:rPr>
          <w:rFonts w:cs="Tahoma"/>
        </w:rPr>
        <w:t xml:space="preserve"> osztályozandó a vízi környezetre veszélyes k</w:t>
      </w:r>
      <w:r>
        <w:rPr>
          <w:rFonts w:cs="Tahoma"/>
        </w:rPr>
        <w:t>e</w:t>
      </w:r>
      <w:r w:rsidRPr="003E0F2E">
        <w:rPr>
          <w:rFonts w:cs="Tahoma"/>
        </w:rPr>
        <w:t>veréknek</w:t>
      </w:r>
      <w:r>
        <w:rPr>
          <w:rFonts w:cs="Tahoma"/>
        </w:rPr>
        <w:t>: Aquatic Acute 1 és Aquatic Chronic 1.</w:t>
      </w:r>
    </w:p>
    <w:p w:rsidR="002F1995" w:rsidRPr="002F1995" w:rsidRDefault="002F1995" w:rsidP="00135C79">
      <w:pPr>
        <w:pStyle w:val="Szvegtrzsbehzssal"/>
        <w:ind w:left="0"/>
        <w:rPr>
          <w:rFonts w:cs="Tahoma"/>
          <w:b/>
        </w:rPr>
      </w:pPr>
      <w:r w:rsidRPr="002F1995">
        <w:rPr>
          <w:rFonts w:cs="Tahoma"/>
          <w:b/>
        </w:rPr>
        <w:t>Imidakloprid:</w:t>
      </w:r>
    </w:p>
    <w:p w:rsidR="002F1995" w:rsidRDefault="002F1995" w:rsidP="00135C79">
      <w:pPr>
        <w:pStyle w:val="Szvegtrzsbehzssal"/>
        <w:ind w:left="0"/>
        <w:rPr>
          <w:rFonts w:cs="Tahoma"/>
        </w:rPr>
      </w:pPr>
      <w:r>
        <w:rPr>
          <w:rFonts w:cs="Tahoma"/>
        </w:rPr>
        <w:t>LC</w:t>
      </w:r>
      <w:r w:rsidRPr="002F1995">
        <w:rPr>
          <w:rFonts w:cs="Tahoma"/>
          <w:vertAlign w:val="subscript"/>
        </w:rPr>
        <w:t>50</w:t>
      </w:r>
      <w:r>
        <w:rPr>
          <w:rFonts w:cs="Tahoma"/>
        </w:rPr>
        <w:t xml:space="preserve"> – halak: 211 mg/l/96h Oncorhynchus nykiss (OECD 203)</w:t>
      </w:r>
    </w:p>
    <w:p w:rsidR="002F1995" w:rsidRDefault="002F1995" w:rsidP="00135C79">
      <w:pPr>
        <w:pStyle w:val="Szvegtrzsbehzssal"/>
        <w:ind w:left="0"/>
        <w:rPr>
          <w:rFonts w:cs="Tahoma"/>
        </w:rPr>
      </w:pPr>
      <w:r>
        <w:rPr>
          <w:rFonts w:cs="Tahoma"/>
        </w:rPr>
        <w:t>EC</w:t>
      </w:r>
      <w:r w:rsidRPr="002F1995">
        <w:rPr>
          <w:rFonts w:cs="Tahoma"/>
          <w:vertAlign w:val="subscript"/>
        </w:rPr>
        <w:t>50</w:t>
      </w:r>
      <w:r>
        <w:rPr>
          <w:rFonts w:cs="Tahoma"/>
        </w:rPr>
        <w:t xml:space="preserve"> – rákok: 85 mg/l/48h Daphnia magna (OECD 202)</w:t>
      </w:r>
    </w:p>
    <w:p w:rsidR="002F1995" w:rsidRDefault="002F1995" w:rsidP="00135C79">
      <w:pPr>
        <w:pStyle w:val="Szvegtrzsbehzssal"/>
        <w:ind w:left="0"/>
        <w:rPr>
          <w:rFonts w:cs="Tahoma"/>
        </w:rPr>
      </w:pPr>
      <w:r>
        <w:rPr>
          <w:rFonts w:cs="Tahoma"/>
        </w:rPr>
        <w:t>EC</w:t>
      </w:r>
      <w:r w:rsidRPr="002F1995">
        <w:rPr>
          <w:rFonts w:cs="Tahoma"/>
          <w:vertAlign w:val="subscript"/>
        </w:rPr>
        <w:t>50</w:t>
      </w:r>
      <w:r>
        <w:rPr>
          <w:rFonts w:cs="Tahoma"/>
        </w:rPr>
        <w:t xml:space="preserve"> – algák és vízinövények: &gt;100 mg/l/vízinövények &gt;100 mg/l/l/7 Caprich Dennutum</w:t>
      </w:r>
    </w:p>
    <w:p w:rsidR="002F1995" w:rsidRDefault="002F1995" w:rsidP="00135C79">
      <w:pPr>
        <w:pStyle w:val="Szvegtrzsbehzssal"/>
        <w:ind w:left="0"/>
        <w:rPr>
          <w:rFonts w:cs="Tahoma"/>
        </w:rPr>
      </w:pPr>
      <w:r>
        <w:rPr>
          <w:rFonts w:cs="Tahoma"/>
        </w:rPr>
        <w:t>Krónikus NOEC halak: 50 mg/l Oncorhynchus mykiss</w:t>
      </w:r>
    </w:p>
    <w:p w:rsidR="002F1995" w:rsidRDefault="002F1995" w:rsidP="00135C79">
      <w:pPr>
        <w:pStyle w:val="Szvegtrzsbehzssal"/>
        <w:ind w:left="0"/>
        <w:rPr>
          <w:rFonts w:cs="Tahoma"/>
        </w:rPr>
      </w:pPr>
      <w:r>
        <w:rPr>
          <w:rFonts w:cs="Tahoma"/>
        </w:rPr>
        <w:t>Krónius NOEC rákfélék? 42 mg/l</w:t>
      </w:r>
    </w:p>
    <w:p w:rsidR="002F1995" w:rsidRPr="00A22FD4" w:rsidRDefault="002F1995" w:rsidP="00135C79">
      <w:pPr>
        <w:pStyle w:val="Szvegtrzsbehzssal"/>
        <w:ind w:left="0"/>
        <w:rPr>
          <w:rFonts w:cs="Tahoma"/>
          <w:b/>
        </w:rPr>
      </w:pPr>
      <w:r w:rsidRPr="00A22FD4">
        <w:rPr>
          <w:rFonts w:cs="Tahoma"/>
          <w:b/>
        </w:rPr>
        <w:t>2-oktil-2h-izotiazol-3-one:</w:t>
      </w:r>
    </w:p>
    <w:p w:rsidR="002F1995" w:rsidRDefault="002F1995" w:rsidP="00135C79">
      <w:pPr>
        <w:pStyle w:val="Szvegtrzsbehzssal"/>
        <w:ind w:left="0"/>
        <w:rPr>
          <w:rFonts w:cs="Tahoma"/>
        </w:rPr>
      </w:pPr>
      <w:r>
        <w:rPr>
          <w:rFonts w:cs="Tahoma"/>
        </w:rPr>
        <w:t>LC</w:t>
      </w:r>
      <w:r w:rsidRPr="002F1995">
        <w:rPr>
          <w:rFonts w:cs="Tahoma"/>
          <w:vertAlign w:val="subscript"/>
        </w:rPr>
        <w:t>50</w:t>
      </w:r>
      <w:r>
        <w:rPr>
          <w:rFonts w:cs="Tahoma"/>
        </w:rPr>
        <w:t xml:space="preserve"> – halak: 0,154 mg/l/96h</w:t>
      </w:r>
    </w:p>
    <w:p w:rsidR="002F1995" w:rsidRDefault="002F1995" w:rsidP="00135C79">
      <w:pPr>
        <w:pStyle w:val="Szvegtrzsbehzssal"/>
        <w:ind w:left="0"/>
        <w:rPr>
          <w:rFonts w:cs="Tahoma"/>
        </w:rPr>
      </w:pPr>
      <w:r>
        <w:rPr>
          <w:rFonts w:cs="Tahoma"/>
        </w:rPr>
        <w:t>EC</w:t>
      </w:r>
      <w:r w:rsidRPr="002F1995">
        <w:rPr>
          <w:rFonts w:cs="Tahoma"/>
          <w:vertAlign w:val="subscript"/>
        </w:rPr>
        <w:t>50</w:t>
      </w:r>
      <w:r>
        <w:rPr>
          <w:rFonts w:cs="Tahoma"/>
        </w:rPr>
        <w:t xml:space="preserve"> – rákok: 0,25 mg/l/48h</w:t>
      </w:r>
    </w:p>
    <w:p w:rsidR="00135C79" w:rsidRPr="00D05299" w:rsidRDefault="00135C79" w:rsidP="00135C79">
      <w:pPr>
        <w:spacing w:before="60"/>
        <w:jc w:val="both"/>
        <w:rPr>
          <w:rFonts w:ascii="Tahoma" w:hAnsi="Tahoma" w:cs="Tahoma"/>
        </w:rPr>
      </w:pPr>
      <w:r w:rsidRPr="00D05299">
        <w:rPr>
          <w:rFonts w:ascii="Tahoma" w:hAnsi="Tahoma" w:cs="Tahoma"/>
          <w:b/>
        </w:rPr>
        <w:t xml:space="preserve">12.2. Stabilitás és lebonthatóság: </w:t>
      </w:r>
      <w:r w:rsidRPr="00D05299">
        <w:rPr>
          <w:rFonts w:ascii="Tahoma" w:hAnsi="Tahoma" w:cs="Tahoma"/>
        </w:rPr>
        <w:t>a</w:t>
      </w:r>
      <w:r w:rsidR="002F1995">
        <w:rPr>
          <w:rFonts w:ascii="Tahoma" w:hAnsi="Tahoma" w:cs="Tahoma"/>
        </w:rPr>
        <w:t xml:space="preserve">z imidakloprid </w:t>
      </w:r>
      <w:r>
        <w:rPr>
          <w:rFonts w:ascii="Tahoma" w:hAnsi="Tahoma" w:cs="Tahoma"/>
        </w:rPr>
        <w:t xml:space="preserve">nehezen </w:t>
      </w:r>
      <w:r w:rsidRPr="00D05299">
        <w:rPr>
          <w:rFonts w:ascii="Tahoma" w:hAnsi="Tahoma" w:cs="Tahoma"/>
        </w:rPr>
        <w:t>hidrol</w:t>
      </w:r>
      <w:r>
        <w:rPr>
          <w:rFonts w:ascii="Tahoma" w:hAnsi="Tahoma" w:cs="Tahoma"/>
        </w:rPr>
        <w:t>i</w:t>
      </w:r>
      <w:r w:rsidRPr="00D05299">
        <w:rPr>
          <w:rFonts w:ascii="Tahoma" w:hAnsi="Tahoma" w:cs="Tahoma"/>
        </w:rPr>
        <w:t>z</w:t>
      </w:r>
      <w:r>
        <w:rPr>
          <w:rFonts w:ascii="Tahoma" w:hAnsi="Tahoma" w:cs="Tahoma"/>
        </w:rPr>
        <w:t xml:space="preserve">ál, </w:t>
      </w:r>
      <w:r w:rsidRPr="00D05299">
        <w:rPr>
          <w:rFonts w:ascii="Tahoma" w:hAnsi="Tahoma" w:cs="Tahoma"/>
        </w:rPr>
        <w:t xml:space="preserve">fotolízise is lassú, biológiai lebonthatósága sem könnyű. </w:t>
      </w:r>
    </w:p>
    <w:p w:rsidR="004B5712" w:rsidRDefault="00135C79" w:rsidP="002F1995">
      <w:pPr>
        <w:pStyle w:val="Szvegtrzsbehzssal"/>
        <w:tabs>
          <w:tab w:val="left" w:pos="2268"/>
        </w:tabs>
        <w:spacing w:before="60"/>
        <w:ind w:left="0"/>
        <w:rPr>
          <w:rFonts w:cs="Tahoma"/>
          <w:bCs/>
        </w:rPr>
      </w:pPr>
      <w:bookmarkStart w:id="4" w:name="_Hlk55676640"/>
      <w:r w:rsidRPr="003E0F2E">
        <w:rPr>
          <w:rFonts w:cs="Tahoma"/>
          <w:b/>
        </w:rPr>
        <w:t>12.3. Bioakkumulációs képesség:</w:t>
      </w:r>
      <w:r w:rsidR="002F1995">
        <w:rPr>
          <w:rFonts w:cs="Tahoma"/>
          <w:b/>
        </w:rPr>
        <w:t xml:space="preserve"> </w:t>
      </w:r>
    </w:p>
    <w:p w:rsidR="002F1995" w:rsidRPr="00A22FD4" w:rsidRDefault="002F1995" w:rsidP="002F1995">
      <w:pPr>
        <w:pStyle w:val="Szvegtrzsbehzssal"/>
        <w:tabs>
          <w:tab w:val="left" w:pos="2268"/>
        </w:tabs>
        <w:ind w:left="0"/>
        <w:rPr>
          <w:rFonts w:cs="Tahoma"/>
          <w:b/>
          <w:bCs/>
        </w:rPr>
      </w:pPr>
      <w:r w:rsidRPr="00A22FD4">
        <w:rPr>
          <w:rFonts w:cs="Tahoma"/>
          <w:b/>
          <w:bCs/>
        </w:rPr>
        <w:t>Imidakloprid:</w:t>
      </w:r>
    </w:p>
    <w:p w:rsidR="002F1995" w:rsidRDefault="002F1995" w:rsidP="002F1995">
      <w:pPr>
        <w:pStyle w:val="Szvegtrzsbehzssal"/>
        <w:tabs>
          <w:tab w:val="left" w:pos="2268"/>
        </w:tabs>
        <w:ind w:left="0"/>
        <w:rPr>
          <w:rFonts w:cs="Tahoma"/>
          <w:bCs/>
        </w:rPr>
      </w:pPr>
      <w:r>
        <w:rPr>
          <w:rFonts w:cs="Tahoma"/>
          <w:bCs/>
        </w:rPr>
        <w:t>Megoszlási hányad (n-oktanol/víz): 0,57 (OECD 107)</w:t>
      </w:r>
    </w:p>
    <w:p w:rsidR="002F1995" w:rsidRDefault="002F1995" w:rsidP="002F1995">
      <w:pPr>
        <w:pStyle w:val="Szvegtrzsbehzssal"/>
        <w:tabs>
          <w:tab w:val="left" w:pos="2268"/>
        </w:tabs>
        <w:ind w:left="0"/>
        <w:rPr>
          <w:rFonts w:cs="Tahoma"/>
          <w:bCs/>
        </w:rPr>
      </w:pPr>
      <w:r>
        <w:rPr>
          <w:rFonts w:cs="Tahoma"/>
          <w:bCs/>
        </w:rPr>
        <w:t>Biokoncentrációs faktor (BCF): 0,88</w:t>
      </w:r>
    </w:p>
    <w:p w:rsidR="002F1995" w:rsidRPr="00A22FD4" w:rsidRDefault="002F1995" w:rsidP="002F1995">
      <w:pPr>
        <w:pStyle w:val="Szvegtrzsbehzssal"/>
        <w:tabs>
          <w:tab w:val="left" w:pos="2268"/>
        </w:tabs>
        <w:ind w:left="0"/>
        <w:rPr>
          <w:rFonts w:cs="Tahoma"/>
          <w:b/>
          <w:bCs/>
        </w:rPr>
      </w:pPr>
      <w:r w:rsidRPr="00A22FD4">
        <w:rPr>
          <w:rFonts w:cs="Tahoma"/>
          <w:b/>
          <w:bCs/>
        </w:rPr>
        <w:t>2-oktil-2h-izotiazol-3-one:</w:t>
      </w:r>
    </w:p>
    <w:p w:rsidR="002F1995" w:rsidRDefault="002F1995" w:rsidP="002F1995">
      <w:pPr>
        <w:pStyle w:val="Szvegtrzsbehzssal"/>
        <w:tabs>
          <w:tab w:val="left" w:pos="2268"/>
        </w:tabs>
        <w:ind w:left="0"/>
        <w:rPr>
          <w:rFonts w:cs="Tahoma"/>
          <w:bCs/>
        </w:rPr>
      </w:pPr>
      <w:r>
        <w:rPr>
          <w:rFonts w:cs="Tahoma"/>
          <w:bCs/>
        </w:rPr>
        <w:t>Megoszlási hányad (n-oktanol/víz): 2,45 (OECD 107)</w:t>
      </w:r>
    </w:p>
    <w:p w:rsidR="002F1995" w:rsidRPr="002F1995" w:rsidRDefault="002F1995" w:rsidP="002F1995">
      <w:pPr>
        <w:pStyle w:val="Szvegtrzsbehzssal"/>
        <w:tabs>
          <w:tab w:val="left" w:pos="2268"/>
        </w:tabs>
        <w:ind w:left="0"/>
        <w:rPr>
          <w:rFonts w:cs="Tahoma"/>
          <w:bCs/>
        </w:rPr>
      </w:pPr>
      <w:r>
        <w:rPr>
          <w:rFonts w:cs="Tahoma"/>
          <w:bCs/>
        </w:rPr>
        <w:t>Biokoncentrációs faktor (BCF): 19,21</w:t>
      </w:r>
    </w:p>
    <w:bookmarkEnd w:id="4"/>
    <w:p w:rsidR="00135C79" w:rsidRPr="0022793A" w:rsidRDefault="00135C79" w:rsidP="00135C79">
      <w:pPr>
        <w:pStyle w:val="Szvegtrzsbehzssal"/>
        <w:tabs>
          <w:tab w:val="left" w:pos="2268"/>
        </w:tabs>
        <w:spacing w:before="60"/>
        <w:ind w:left="0"/>
        <w:rPr>
          <w:rFonts w:cs="Tahoma"/>
        </w:rPr>
      </w:pPr>
      <w:r w:rsidRPr="003E0F2E">
        <w:rPr>
          <w:rFonts w:cs="Tahoma"/>
          <w:b/>
        </w:rPr>
        <w:t>12.4. A talajban való mobilitás:</w:t>
      </w:r>
      <w:r w:rsidR="004B5712">
        <w:rPr>
          <w:rFonts w:cs="Tahoma"/>
          <w:b/>
        </w:rPr>
        <w:t xml:space="preserve"> </w:t>
      </w:r>
      <w:r w:rsidR="002F1995">
        <w:rPr>
          <w:rFonts w:cs="Tahoma"/>
        </w:rPr>
        <w:t>meg kell akadályozni a termék csatornába, vízfolyásokba, vagy talajba való bekerülését</w:t>
      </w:r>
      <w:r>
        <w:rPr>
          <w:rFonts w:cs="Tahoma"/>
        </w:rPr>
        <w:t>.</w:t>
      </w:r>
    </w:p>
    <w:p w:rsidR="00135C79" w:rsidRPr="00EB0580" w:rsidRDefault="00135C79" w:rsidP="00135C79">
      <w:pPr>
        <w:pStyle w:val="Szvegtrzsbehzssal"/>
        <w:tabs>
          <w:tab w:val="left" w:pos="2268"/>
        </w:tabs>
        <w:spacing w:before="40"/>
        <w:ind w:left="0"/>
        <w:rPr>
          <w:rFonts w:eastAsia="TT15Ct00" w:cs="Tahoma"/>
        </w:rPr>
      </w:pPr>
      <w:r w:rsidRPr="003E0F2E">
        <w:rPr>
          <w:rFonts w:cs="Tahoma"/>
          <w:b/>
        </w:rPr>
        <w:t xml:space="preserve">12.5. A PBT- és a vPvB-értékelés eredménye: </w:t>
      </w:r>
      <w:r w:rsidR="00A22FD4" w:rsidRPr="00A22FD4">
        <w:rPr>
          <w:rFonts w:cs="Tahoma"/>
        </w:rPr>
        <w:t>nem tartalmaz 0,1%-nál több PBT vagy vPvB anyagot.</w:t>
      </w:r>
      <w:r w:rsidR="00A22FD4">
        <w:rPr>
          <w:rFonts w:cs="Tahoma"/>
          <w:b/>
        </w:rPr>
        <w:t xml:space="preserve"> </w:t>
      </w:r>
    </w:p>
    <w:p w:rsidR="00135C79" w:rsidRPr="00A22FD4" w:rsidRDefault="00135C79" w:rsidP="00135C79">
      <w:pPr>
        <w:autoSpaceDE w:val="0"/>
        <w:autoSpaceDN w:val="0"/>
        <w:adjustRightInd w:val="0"/>
        <w:spacing w:before="40"/>
        <w:jc w:val="both"/>
        <w:rPr>
          <w:rFonts w:ascii="Tahoma" w:hAnsi="Tahoma" w:cs="Tahoma"/>
        </w:rPr>
      </w:pPr>
      <w:r w:rsidRPr="00D05299">
        <w:rPr>
          <w:rFonts w:ascii="Tahoma" w:hAnsi="Tahoma" w:cs="Tahoma"/>
          <w:b/>
        </w:rPr>
        <w:t xml:space="preserve">12.6. Endokrin károsító tulajdonságok: </w:t>
      </w:r>
      <w:r w:rsidR="00A22FD4" w:rsidRPr="00A22FD4">
        <w:rPr>
          <w:rFonts w:ascii="Tahoma" w:hAnsi="Tahoma" w:cs="Tahoma"/>
        </w:rPr>
        <w:t xml:space="preserve">a rendelkezésre álló adatok alapján a termék nem tartalmaz értékelés alatt álló potenciális, vagy feltételezett, környezeti hatásokkal járó endokrin károsító anyagokat. </w:t>
      </w:r>
    </w:p>
    <w:p w:rsidR="00135C79" w:rsidRDefault="00135C79" w:rsidP="00135C79">
      <w:pPr>
        <w:pStyle w:val="Szvegtrzsbehzssal"/>
        <w:tabs>
          <w:tab w:val="left" w:pos="2268"/>
        </w:tabs>
        <w:autoSpaceDE w:val="0"/>
        <w:autoSpaceDN w:val="0"/>
        <w:adjustRightInd w:val="0"/>
        <w:spacing w:before="40"/>
        <w:ind w:left="0"/>
        <w:rPr>
          <w:rFonts w:cs="Tahoma"/>
          <w:bCs/>
        </w:rPr>
      </w:pPr>
      <w:r w:rsidRPr="00A3311F">
        <w:rPr>
          <w:rFonts w:cs="Tahoma"/>
          <w:b/>
        </w:rPr>
        <w:t>12.</w:t>
      </w:r>
      <w:r>
        <w:rPr>
          <w:rFonts w:cs="Tahoma"/>
          <w:b/>
        </w:rPr>
        <w:t>7</w:t>
      </w:r>
      <w:r w:rsidRPr="00A3311F">
        <w:rPr>
          <w:rFonts w:cs="Tahoma"/>
          <w:b/>
        </w:rPr>
        <w:t>. Egyéb káros hatás</w:t>
      </w:r>
      <w:r>
        <w:rPr>
          <w:rFonts w:cs="Tahoma"/>
          <w:b/>
        </w:rPr>
        <w:t>ok</w:t>
      </w:r>
      <w:r w:rsidRPr="00A3311F">
        <w:rPr>
          <w:rFonts w:cs="Tahoma"/>
          <w:b/>
        </w:rPr>
        <w:t xml:space="preserve">: </w:t>
      </w:r>
      <w:r w:rsidRPr="005B759C">
        <w:rPr>
          <w:rFonts w:cs="Tahoma"/>
          <w:bCs/>
        </w:rPr>
        <w:t>nem ismert.</w:t>
      </w:r>
    </w:p>
    <w:p w:rsidR="000F280A" w:rsidRPr="005B759C" w:rsidRDefault="000F280A" w:rsidP="00135C79">
      <w:pPr>
        <w:pStyle w:val="Szvegtrzsbehzssal"/>
        <w:tabs>
          <w:tab w:val="left" w:pos="2268"/>
        </w:tabs>
        <w:autoSpaceDE w:val="0"/>
        <w:autoSpaceDN w:val="0"/>
        <w:adjustRightInd w:val="0"/>
        <w:spacing w:before="40"/>
        <w:ind w:left="0"/>
        <w:rPr>
          <w:rFonts w:cs="Tahoma"/>
        </w:rPr>
      </w:pPr>
    </w:p>
    <w:p w:rsidR="008A3315" w:rsidRPr="003E0F2E" w:rsidRDefault="008A3315" w:rsidP="00D12D99">
      <w:pPr>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13. szakasz: Ártalmatlanítási szempontok</w:t>
      </w:r>
    </w:p>
    <w:p w:rsidR="005A0029" w:rsidRDefault="008A3315" w:rsidP="000F7B6D">
      <w:pPr>
        <w:pStyle w:val="Szvegtrzsbehzssal"/>
        <w:ind w:left="0"/>
        <w:rPr>
          <w:rFonts w:cs="Tahoma"/>
        </w:rPr>
      </w:pPr>
      <w:r w:rsidRPr="003E0F2E">
        <w:rPr>
          <w:rFonts w:cs="Tahoma"/>
          <w:b/>
          <w:spacing w:val="-2"/>
        </w:rPr>
        <w:t>13.1. Hulladékkezelési módszerek</w:t>
      </w:r>
      <w:r w:rsidR="00213E8A">
        <w:rPr>
          <w:rFonts w:cs="Tahoma"/>
          <w:b/>
          <w:spacing w:val="-2"/>
        </w:rPr>
        <w:t xml:space="preserve">: </w:t>
      </w:r>
      <w:r w:rsidR="00213E8A">
        <w:rPr>
          <w:rFonts w:cs="Tahoma"/>
        </w:rPr>
        <w:t>a</w:t>
      </w:r>
      <w:r w:rsidRPr="003E0F2E">
        <w:rPr>
          <w:rFonts w:cs="Tahoma"/>
        </w:rPr>
        <w:t xml:space="preserve"> készítmény maradékainak és hulladékainak kezelésére a 225/2015. (VIII.7.) Kormányrendeletben, csomagolási hulladékainak kezelésére pedig a 442/2012 (XII.29.) Kormányrendeletben foglaltak az irányadók.</w:t>
      </w:r>
    </w:p>
    <w:p w:rsidR="008A3315" w:rsidRPr="00260D17" w:rsidRDefault="008A3315" w:rsidP="000F7B6D">
      <w:pPr>
        <w:pStyle w:val="Szvegtrzsbehzssal"/>
        <w:ind w:left="0"/>
        <w:rPr>
          <w:rFonts w:cs="Tahoma"/>
        </w:rPr>
      </w:pPr>
      <w:r w:rsidRPr="00260D17">
        <w:rPr>
          <w:rFonts w:cs="Tahoma"/>
        </w:rPr>
        <w:t xml:space="preserve">Az eredeti céljára fel nem használható, hulladékká vált </w:t>
      </w:r>
      <w:r w:rsidR="00032546">
        <w:rPr>
          <w:rFonts w:cs="Tahoma"/>
        </w:rPr>
        <w:t>terméket</w:t>
      </w:r>
      <w:r w:rsidRPr="00260D17">
        <w:rPr>
          <w:rFonts w:cs="Tahoma"/>
        </w:rPr>
        <w:t xml:space="preserve"> veszélyes hulladékként kell kezelni és veszélyeshulladék</w:t>
      </w:r>
      <w:r w:rsidR="000F7B6D">
        <w:rPr>
          <w:rFonts w:cs="Tahoma"/>
        </w:rPr>
        <w:t>-</w:t>
      </w:r>
      <w:r w:rsidRPr="00260D17">
        <w:rPr>
          <w:rFonts w:cs="Tahoma"/>
        </w:rPr>
        <w:t>átvevő helyre kell leadni.</w:t>
      </w:r>
    </w:p>
    <w:p w:rsidR="008A3315" w:rsidRPr="003E0F2E" w:rsidRDefault="008A3315" w:rsidP="000F7B6D">
      <w:pPr>
        <w:pStyle w:val="Szvegtrzsbehzssal"/>
        <w:spacing w:before="120"/>
        <w:ind w:left="0"/>
        <w:rPr>
          <w:rFonts w:cs="Tahoma"/>
          <w:spacing w:val="-2"/>
        </w:rPr>
      </w:pPr>
      <w:r>
        <w:rPr>
          <w:rFonts w:cs="Tahoma"/>
        </w:rPr>
        <w:t>A termék h</w:t>
      </w:r>
      <w:r w:rsidRPr="003E0F2E">
        <w:rPr>
          <w:rFonts w:cs="Tahoma"/>
          <w:spacing w:val="-2"/>
        </w:rPr>
        <w:t>ulladékának besorolása a 72/2013. (VIII. 27.) VM rendelet alapján történt.</w:t>
      </w:r>
    </w:p>
    <w:p w:rsidR="008A3315" w:rsidRPr="00A60C8F" w:rsidRDefault="008A3315" w:rsidP="000F7B6D">
      <w:pPr>
        <w:pStyle w:val="Szvegtrzsbehzssal"/>
        <w:ind w:left="1701" w:hanging="1701"/>
        <w:rPr>
          <w:rFonts w:cs="Tahoma"/>
          <w:spacing w:val="-2"/>
        </w:rPr>
      </w:pPr>
      <w:r w:rsidRPr="00A60C8F">
        <w:rPr>
          <w:rFonts w:cs="Tahoma"/>
          <w:spacing w:val="-2"/>
        </w:rPr>
        <w:t xml:space="preserve">A készítmény hulladékának besorolása (Hulladékkulcs/EWC-kód): </w:t>
      </w:r>
    </w:p>
    <w:p w:rsidR="008A3315" w:rsidRPr="003E0F2E" w:rsidRDefault="008A3315" w:rsidP="008A3315">
      <w:pPr>
        <w:pStyle w:val="Szvegtrzsbehzssal"/>
        <w:ind w:left="1134" w:hanging="1134"/>
        <w:rPr>
          <w:rFonts w:cs="Tahoma"/>
          <w:spacing w:val="-2"/>
        </w:rPr>
      </w:pPr>
      <w:r w:rsidRPr="003E0F2E">
        <w:rPr>
          <w:rFonts w:cs="Tahoma"/>
          <w:spacing w:val="-2"/>
        </w:rPr>
        <w:t>07 04</w:t>
      </w:r>
      <w:r w:rsidRPr="003E0F2E">
        <w:rPr>
          <w:rFonts w:cs="Tahoma"/>
          <w:spacing w:val="-2"/>
        </w:rPr>
        <w:tab/>
        <w:t>szerves növényvédő szerek (kivéve 02 01 08 és 02 01 09), faanyagvédő szerek (kivéve 03 02) és biocidok gyártásából, kiszereléséből, forgalmazásából és felhasználásából származó hulladék</w:t>
      </w:r>
    </w:p>
    <w:p w:rsidR="008A3315" w:rsidRDefault="008A3315" w:rsidP="008A3315">
      <w:pPr>
        <w:pStyle w:val="Szvegtrzsbehzssal"/>
        <w:ind w:left="1134" w:hanging="1134"/>
        <w:rPr>
          <w:rFonts w:cs="Tahoma"/>
          <w:spacing w:val="-2"/>
        </w:rPr>
      </w:pPr>
      <w:r w:rsidRPr="003E0F2E">
        <w:rPr>
          <w:rFonts w:cs="Tahoma"/>
          <w:spacing w:val="-2"/>
        </w:rPr>
        <w:t>07 04 13*</w:t>
      </w:r>
      <w:r w:rsidRPr="003E0F2E">
        <w:rPr>
          <w:rFonts w:cs="Tahoma"/>
          <w:spacing w:val="-2"/>
        </w:rPr>
        <w:tab/>
        <w:t>veszélyes anyagokat tartalmazó szilárd hulladék</w:t>
      </w:r>
    </w:p>
    <w:p w:rsidR="00032546" w:rsidRPr="003E0F2E" w:rsidRDefault="00032546" w:rsidP="000F7B6D">
      <w:pPr>
        <w:pStyle w:val="Szvegtrzsbehzssal"/>
        <w:spacing w:before="120"/>
        <w:ind w:left="1134" w:hanging="1134"/>
        <w:rPr>
          <w:rFonts w:cs="Tahoma"/>
          <w:spacing w:val="-2"/>
        </w:rPr>
      </w:pPr>
      <w:r>
        <w:rPr>
          <w:rFonts w:cs="Tahoma"/>
          <w:spacing w:val="-2"/>
        </w:rPr>
        <w:t>Tilos a terméket</w:t>
      </w:r>
      <w:r w:rsidR="000F7B6D">
        <w:rPr>
          <w:rFonts w:cs="Tahoma"/>
          <w:spacing w:val="-2"/>
        </w:rPr>
        <w:t>, maradékát, hulladékát</w:t>
      </w:r>
      <w:r>
        <w:rPr>
          <w:rFonts w:cs="Tahoma"/>
          <w:spacing w:val="-2"/>
        </w:rPr>
        <w:t xml:space="preserve"> csatornába, víztestekbe engedni.</w:t>
      </w: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14. szakasz: Szállításra vonatkozó információk</w:t>
      </w:r>
    </w:p>
    <w:p w:rsidR="008A3315" w:rsidRDefault="008A3315" w:rsidP="008A3315">
      <w:pPr>
        <w:pStyle w:val="Szvegtrzsbehzssal"/>
        <w:ind w:left="0"/>
        <w:rPr>
          <w:rFonts w:cs="Tahoma"/>
          <w:b/>
          <w:spacing w:val="-2"/>
        </w:rPr>
      </w:pPr>
      <w:r w:rsidRPr="003E0F2E">
        <w:rPr>
          <w:rFonts w:cs="Tahoma"/>
          <w:spacing w:val="-2"/>
        </w:rPr>
        <w:t xml:space="preserve">A készítmény a veszélyes áruk nemzetközi szállítását szabályozó egyezmények – </w:t>
      </w:r>
      <w:r w:rsidRPr="003E0F2E">
        <w:rPr>
          <w:rFonts w:cs="Tahoma"/>
          <w:b/>
          <w:spacing w:val="-2"/>
        </w:rPr>
        <w:t xml:space="preserve">ADR/RID, IMDG és IATA </w:t>
      </w:r>
      <w:r w:rsidRPr="003E0F2E">
        <w:rPr>
          <w:rFonts w:cs="Tahoma"/>
          <w:spacing w:val="-2"/>
        </w:rPr>
        <w:t xml:space="preserve">– szerint </w:t>
      </w:r>
      <w:r w:rsidRPr="003E0F2E">
        <w:rPr>
          <w:rFonts w:cs="Tahoma"/>
          <w:b/>
          <w:spacing w:val="-2"/>
        </w:rPr>
        <w:t>veszélyes áru.</w:t>
      </w:r>
    </w:p>
    <w:p w:rsidR="003F6623" w:rsidRPr="005A0029" w:rsidRDefault="003F6623" w:rsidP="003F6623">
      <w:pPr>
        <w:pStyle w:val="Szvegtrzsbehzssal"/>
        <w:ind w:left="0"/>
        <w:rPr>
          <w:rFonts w:cs="Tahoma"/>
          <w:bCs/>
          <w:spacing w:val="-2"/>
        </w:rPr>
      </w:pPr>
      <w:r w:rsidRPr="005A0029">
        <w:rPr>
          <w:rFonts w:cs="Tahoma"/>
          <w:bCs/>
          <w:spacing w:val="-2"/>
        </w:rPr>
        <w:t xml:space="preserve">A környezetre veszélyes anyagok ADR jelölése nem szükséges, ha a szállított kiszerelés </w:t>
      </w:r>
      <w:r w:rsidRPr="005A0029">
        <w:rPr>
          <w:rFonts w:cs="Tahoma"/>
          <w:bCs/>
          <w:spacing w:val="-2"/>
        </w:rPr>
        <w:br/>
        <w:t>≤5 L vagy ≤5 kg az ADR 375 különleges előírás szerint.</w:t>
      </w:r>
    </w:p>
    <w:p w:rsidR="00060D32" w:rsidRPr="00650D6C" w:rsidRDefault="00060D32" w:rsidP="005A0029">
      <w:pPr>
        <w:pStyle w:val="Szvegtrzsbehzssal"/>
        <w:spacing w:before="60"/>
        <w:ind w:left="0"/>
        <w:rPr>
          <w:rFonts w:cs="Tahoma"/>
          <w:bCs/>
        </w:rPr>
      </w:pPr>
      <w:r>
        <w:rPr>
          <w:rFonts w:cs="Tahoma"/>
          <w:b/>
          <w:bCs/>
        </w:rPr>
        <w:t xml:space="preserve">14.1. </w:t>
      </w:r>
      <w:r w:rsidRPr="007E27A7">
        <w:rPr>
          <w:rFonts w:cs="Tahoma"/>
          <w:b/>
          <w:bCs/>
        </w:rPr>
        <w:t>UN-szám</w:t>
      </w:r>
      <w:r w:rsidR="005A0029">
        <w:rPr>
          <w:rFonts w:cs="Tahoma"/>
          <w:b/>
          <w:bCs/>
        </w:rPr>
        <w:t xml:space="preserve"> vagy azonosító szám</w:t>
      </w:r>
      <w:r w:rsidRPr="007E27A7">
        <w:rPr>
          <w:rFonts w:cs="Tahoma"/>
          <w:b/>
          <w:bCs/>
        </w:rPr>
        <w:t xml:space="preserve">: </w:t>
      </w:r>
      <w:r w:rsidRPr="00650D6C">
        <w:rPr>
          <w:rFonts w:cs="Tahoma"/>
          <w:bCs/>
        </w:rPr>
        <w:t>30</w:t>
      </w:r>
      <w:r>
        <w:rPr>
          <w:rFonts w:cs="Tahoma"/>
          <w:bCs/>
        </w:rPr>
        <w:t>77</w:t>
      </w:r>
    </w:p>
    <w:p w:rsidR="00A22FD4" w:rsidRDefault="002F024C" w:rsidP="005A0029">
      <w:pPr>
        <w:tabs>
          <w:tab w:val="left" w:pos="2694"/>
          <w:tab w:val="left" w:pos="3544"/>
        </w:tabs>
        <w:spacing w:before="60"/>
        <w:jc w:val="both"/>
        <w:rPr>
          <w:rFonts w:ascii="Tahoma" w:hAnsi="Tahoma" w:cs="Tahoma"/>
          <w:b/>
        </w:rPr>
      </w:pPr>
      <w:r>
        <w:rPr>
          <w:rFonts w:ascii="Tahoma" w:hAnsi="Tahoma" w:cs="Tahoma"/>
          <w:b/>
          <w:noProof/>
        </w:rPr>
        <w:lastRenderedPageBreak/>
        <w:drawing>
          <wp:anchor distT="0" distB="0" distL="114300" distR="114300" simplePos="0" relativeHeight="251662336" behindDoc="1" locked="0" layoutInCell="1" allowOverlap="1">
            <wp:simplePos x="0" y="0"/>
            <wp:positionH relativeFrom="column">
              <wp:posOffset>5407660</wp:posOffset>
            </wp:positionH>
            <wp:positionV relativeFrom="paragraph">
              <wp:posOffset>310515</wp:posOffset>
            </wp:positionV>
            <wp:extent cx="548640" cy="540385"/>
            <wp:effectExtent l="0" t="0" r="0" b="0"/>
            <wp:wrapTight wrapText="bothSides">
              <wp:wrapPolygon edited="0">
                <wp:start x="0" y="0"/>
                <wp:lineTo x="0" y="20559"/>
                <wp:lineTo x="21000" y="20559"/>
                <wp:lineTo x="21000" y="0"/>
                <wp:lineTo x="0" y="0"/>
              </wp:wrapPolygon>
            </wp:wrapTight>
            <wp:docPr id="5"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640" cy="540385"/>
                    </a:xfrm>
                    <a:prstGeom prst="rect">
                      <a:avLst/>
                    </a:prstGeom>
                    <a:noFill/>
                  </pic:spPr>
                </pic:pic>
              </a:graphicData>
            </a:graphic>
          </wp:anchor>
        </w:drawing>
      </w:r>
      <w:r>
        <w:rPr>
          <w:rFonts w:ascii="Tahoma" w:hAnsi="Tahoma" w:cs="Tahoma"/>
          <w:b/>
          <w:noProof/>
        </w:rPr>
        <w:drawing>
          <wp:anchor distT="0" distB="0" distL="114300" distR="114300" simplePos="0" relativeHeight="251661312" behindDoc="1" locked="0" layoutInCell="1" allowOverlap="1">
            <wp:simplePos x="0" y="0"/>
            <wp:positionH relativeFrom="column">
              <wp:posOffset>4808855</wp:posOffset>
            </wp:positionH>
            <wp:positionV relativeFrom="paragraph">
              <wp:posOffset>311150</wp:posOffset>
            </wp:positionV>
            <wp:extent cx="539750" cy="539750"/>
            <wp:effectExtent l="0" t="0" r="0" b="0"/>
            <wp:wrapTight wrapText="bothSides">
              <wp:wrapPolygon edited="0">
                <wp:start x="0" y="0"/>
                <wp:lineTo x="0" y="20584"/>
                <wp:lineTo x="20584" y="20584"/>
                <wp:lineTo x="20584" y="0"/>
                <wp:lineTo x="0" y="0"/>
              </wp:wrapPolygon>
            </wp:wrapTight>
            <wp:docPr id="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750" cy="539750"/>
                    </a:xfrm>
                    <a:prstGeom prst="rect">
                      <a:avLst/>
                    </a:prstGeom>
                    <a:noFill/>
                  </pic:spPr>
                </pic:pic>
              </a:graphicData>
            </a:graphic>
          </wp:anchor>
        </w:drawing>
      </w:r>
      <w:r w:rsidR="00060D32">
        <w:rPr>
          <w:rFonts w:ascii="Tahoma" w:hAnsi="Tahoma" w:cs="Tahoma"/>
          <w:b/>
        </w:rPr>
        <w:t xml:space="preserve">14.2. </w:t>
      </w:r>
      <w:r w:rsidR="00060D32" w:rsidRPr="007E27A7">
        <w:rPr>
          <w:rFonts w:ascii="Tahoma" w:hAnsi="Tahoma" w:cs="Tahoma"/>
          <w:b/>
        </w:rPr>
        <w:t>Az</w:t>
      </w:r>
      <w:r w:rsidR="00060D32">
        <w:rPr>
          <w:rFonts w:ascii="Tahoma" w:hAnsi="Tahoma" w:cs="Tahoma"/>
          <w:b/>
        </w:rPr>
        <w:t xml:space="preserve"> ENSZ szerinti megfelelő szállítási </w:t>
      </w:r>
      <w:r w:rsidR="00060D32" w:rsidRPr="007E27A7">
        <w:rPr>
          <w:rFonts w:ascii="Tahoma" w:hAnsi="Tahoma" w:cs="Tahoma"/>
          <w:b/>
        </w:rPr>
        <w:t>megnevezés:</w:t>
      </w:r>
      <w:r w:rsidR="004B5712">
        <w:rPr>
          <w:rFonts w:ascii="Tahoma" w:hAnsi="Tahoma" w:cs="Tahoma"/>
          <w:b/>
        </w:rPr>
        <w:t xml:space="preserve"> </w:t>
      </w:r>
    </w:p>
    <w:p w:rsidR="00A22FD4" w:rsidRPr="00A22FD4" w:rsidRDefault="00A22FD4" w:rsidP="005A0029">
      <w:pPr>
        <w:tabs>
          <w:tab w:val="left" w:pos="2694"/>
          <w:tab w:val="left" w:pos="3544"/>
        </w:tabs>
        <w:spacing w:before="60"/>
        <w:jc w:val="both"/>
        <w:rPr>
          <w:rFonts w:ascii="Tahoma" w:hAnsi="Tahoma" w:cs="Tahoma"/>
        </w:rPr>
      </w:pPr>
      <w:r>
        <w:rPr>
          <w:rFonts w:ascii="Tahoma" w:hAnsi="Tahoma" w:cs="Tahoma"/>
          <w:b/>
        </w:rPr>
        <w:t xml:space="preserve">ADR/RID/IMDG/IATA: </w:t>
      </w:r>
      <w:r w:rsidR="00060D32">
        <w:rPr>
          <w:rFonts w:ascii="Tahoma" w:hAnsi="Tahoma" w:cs="Tahoma"/>
        </w:rPr>
        <w:t>KÖRNYEZETRE</w:t>
      </w:r>
      <w:r>
        <w:rPr>
          <w:rFonts w:ascii="Tahoma" w:hAnsi="Tahoma" w:cs="Tahoma"/>
        </w:rPr>
        <w:t xml:space="preserve"> VESZÉLYES, SZILÁRD ANYAG, M.N.S</w:t>
      </w:r>
      <w:r w:rsidR="00060D32">
        <w:rPr>
          <w:rFonts w:ascii="Tahoma" w:hAnsi="Tahoma" w:cs="Tahoma"/>
        </w:rPr>
        <w:t xml:space="preserve">. (tartalmaz: </w:t>
      </w:r>
      <w:r>
        <w:rPr>
          <w:rFonts w:ascii="Tahoma" w:hAnsi="Tahoma" w:cs="Tahoma"/>
        </w:rPr>
        <w:t>imidacloprid, 2-oxtyl-2h-isothiazol-2-one</w:t>
      </w:r>
      <w:r w:rsidR="00060D32">
        <w:rPr>
          <w:rFonts w:ascii="Tahoma" w:hAnsi="Tahoma" w:cs="Tahoma"/>
        </w:rPr>
        <w:t>)</w:t>
      </w:r>
    </w:p>
    <w:p w:rsidR="00060D32" w:rsidRDefault="00060D32" w:rsidP="005A0029">
      <w:pPr>
        <w:pStyle w:val="Szvegtrzsbehzssal"/>
        <w:spacing w:before="60"/>
        <w:ind w:left="0"/>
        <w:rPr>
          <w:rFonts w:cs="Tahoma"/>
        </w:rPr>
      </w:pPr>
      <w:r w:rsidRPr="007E27A7">
        <w:rPr>
          <w:rFonts w:cs="Tahoma"/>
          <w:b/>
        </w:rPr>
        <w:t xml:space="preserve">14.3. </w:t>
      </w:r>
      <w:r>
        <w:rPr>
          <w:rFonts w:cs="Tahoma"/>
          <w:b/>
        </w:rPr>
        <w:t>Szállítási veszélyességi o</w:t>
      </w:r>
      <w:r w:rsidRPr="007E27A7">
        <w:rPr>
          <w:rFonts w:cs="Tahoma"/>
          <w:b/>
        </w:rPr>
        <w:t>sztály</w:t>
      </w:r>
      <w:r w:rsidR="005A0029">
        <w:rPr>
          <w:rFonts w:cs="Tahoma"/>
          <w:b/>
        </w:rPr>
        <w:t>ok</w:t>
      </w:r>
      <w:r w:rsidR="004B5712">
        <w:rPr>
          <w:rFonts w:cs="Tahoma"/>
          <w:b/>
        </w:rPr>
        <w:t xml:space="preserve"> </w:t>
      </w:r>
      <w:r w:rsidRPr="00717CFA">
        <w:rPr>
          <w:rFonts w:cs="Tahoma"/>
        </w:rPr>
        <w:t xml:space="preserve">(ADR/RID, </w:t>
      </w:r>
      <w:r>
        <w:rPr>
          <w:rFonts w:cs="Tahoma"/>
        </w:rPr>
        <w:t>I</w:t>
      </w:r>
      <w:r w:rsidRPr="00717CFA">
        <w:rPr>
          <w:rFonts w:cs="Tahoma"/>
        </w:rPr>
        <w:t>MDG, ICAO/IATA)</w:t>
      </w:r>
      <w:r w:rsidRPr="00F3339A">
        <w:rPr>
          <w:rFonts w:cs="Tahoma"/>
        </w:rPr>
        <w:t>:</w:t>
      </w:r>
      <w:r>
        <w:rPr>
          <w:rFonts w:cs="Tahoma"/>
        </w:rPr>
        <w:t>9</w:t>
      </w:r>
    </w:p>
    <w:p w:rsidR="00060D32" w:rsidRDefault="00060D32" w:rsidP="005A0029">
      <w:pPr>
        <w:pStyle w:val="Szvegtrzsbehzssal"/>
        <w:spacing w:before="60"/>
        <w:ind w:left="0"/>
        <w:rPr>
          <w:rFonts w:cs="Tahoma"/>
        </w:rPr>
      </w:pPr>
      <w:r w:rsidRPr="007E27A7">
        <w:rPr>
          <w:rFonts w:cs="Tahoma"/>
          <w:b/>
        </w:rPr>
        <w:t>14.4. Csomagolási csoport:</w:t>
      </w:r>
      <w:r w:rsidRPr="007E27A7">
        <w:rPr>
          <w:rFonts w:cs="Tahoma"/>
        </w:rPr>
        <w:t xml:space="preserve"> III</w:t>
      </w:r>
    </w:p>
    <w:p w:rsidR="00060D32" w:rsidRDefault="00060D32" w:rsidP="005A0029">
      <w:pPr>
        <w:pStyle w:val="Szvegtrzsbehzssal"/>
        <w:spacing w:before="60"/>
        <w:ind w:left="0"/>
        <w:rPr>
          <w:rFonts w:cs="Tahoma"/>
        </w:rPr>
      </w:pPr>
      <w:r w:rsidRPr="007E27A7">
        <w:rPr>
          <w:rFonts w:cs="Tahoma"/>
          <w:b/>
        </w:rPr>
        <w:t>14.5. Környezeti veszély</w:t>
      </w:r>
      <w:r w:rsidR="005A0029">
        <w:rPr>
          <w:rFonts w:cs="Tahoma"/>
          <w:b/>
        </w:rPr>
        <w:t>ek</w:t>
      </w:r>
      <w:r w:rsidRPr="007E27A7">
        <w:rPr>
          <w:rFonts w:cs="Tahoma"/>
          <w:b/>
        </w:rPr>
        <w:t>:</w:t>
      </w:r>
      <w:r>
        <w:rPr>
          <w:rFonts w:cs="Tahoma"/>
        </w:rPr>
        <w:t xml:space="preserve"> igen, TENGERSZENNYEZŐ</w:t>
      </w:r>
    </w:p>
    <w:p w:rsidR="00060D32" w:rsidRDefault="00060D32" w:rsidP="005A0029">
      <w:pPr>
        <w:pStyle w:val="Szvegtrzsbehzssal"/>
        <w:spacing w:before="60"/>
        <w:ind w:left="0"/>
        <w:rPr>
          <w:rFonts w:cs="Tahoma"/>
          <w:b/>
        </w:rPr>
      </w:pPr>
      <w:r w:rsidRPr="007E27A7">
        <w:rPr>
          <w:rFonts w:cs="Tahoma"/>
          <w:b/>
        </w:rPr>
        <w:t>14.6. A felhasználót érintő különleges óvintézkedések:</w:t>
      </w:r>
    </w:p>
    <w:p w:rsidR="00060D32" w:rsidRDefault="00060D32" w:rsidP="005A0029">
      <w:pPr>
        <w:pStyle w:val="Szvegtrzsbehzssal"/>
        <w:tabs>
          <w:tab w:val="left" w:pos="567"/>
          <w:tab w:val="left" w:pos="1276"/>
        </w:tabs>
        <w:spacing w:before="60"/>
        <w:ind w:left="0" w:firstLine="567"/>
        <w:rPr>
          <w:rFonts w:cs="Tahoma"/>
        </w:rPr>
      </w:pPr>
      <w:r>
        <w:rPr>
          <w:rFonts w:cs="Tahoma"/>
        </w:rPr>
        <w:t xml:space="preserve">ADR: Osztályozási kód: M7, Bárca: 9, </w:t>
      </w:r>
      <w:r w:rsidRPr="007E27A7">
        <w:rPr>
          <w:rFonts w:cs="Tahoma"/>
        </w:rPr>
        <w:t xml:space="preserve">Korlátozott </w:t>
      </w:r>
      <w:r>
        <w:rPr>
          <w:rFonts w:cs="Tahoma"/>
        </w:rPr>
        <w:t>m</w:t>
      </w:r>
      <w:r w:rsidRPr="007E27A7">
        <w:rPr>
          <w:rFonts w:cs="Tahoma"/>
        </w:rPr>
        <w:t xml:space="preserve">ennyiség: 5 </w:t>
      </w:r>
      <w:r>
        <w:rPr>
          <w:rFonts w:cs="Tahoma"/>
        </w:rPr>
        <w:t>kg, E</w:t>
      </w:r>
      <w:r w:rsidRPr="007E27A7">
        <w:rPr>
          <w:rFonts w:cs="Tahoma"/>
        </w:rPr>
        <w:t>ngedményes mennyiség</w:t>
      </w:r>
      <w:r>
        <w:rPr>
          <w:rFonts w:cs="Tahoma"/>
        </w:rPr>
        <w:t>: E1</w:t>
      </w:r>
    </w:p>
    <w:p w:rsidR="00060D32" w:rsidRDefault="00060D32" w:rsidP="005A0029">
      <w:pPr>
        <w:pStyle w:val="Szvegtrzsbehzssal"/>
        <w:tabs>
          <w:tab w:val="left" w:pos="567"/>
          <w:tab w:val="left" w:pos="1276"/>
        </w:tabs>
        <w:spacing w:before="60"/>
        <w:ind w:left="0" w:firstLine="567"/>
        <w:rPr>
          <w:rFonts w:cs="Tahoma"/>
        </w:rPr>
      </w:pPr>
      <w:r>
        <w:rPr>
          <w:rFonts w:cs="Tahoma"/>
        </w:rPr>
        <w:t>Veszélye jelölő szám: 90; Szállítási kategória: 3, Alagút-korlátozási kód: E</w:t>
      </w:r>
    </w:p>
    <w:p w:rsidR="00060D32" w:rsidRDefault="00060D32" w:rsidP="005A0029">
      <w:pPr>
        <w:pStyle w:val="Szvegtrzsbehzssal"/>
        <w:tabs>
          <w:tab w:val="left" w:pos="567"/>
          <w:tab w:val="left" w:pos="1276"/>
        </w:tabs>
        <w:spacing w:before="60"/>
        <w:ind w:left="0" w:firstLine="567"/>
        <w:rPr>
          <w:rFonts w:cs="Tahoma"/>
        </w:rPr>
      </w:pPr>
      <w:r>
        <w:rPr>
          <w:rFonts w:cs="Tahoma"/>
        </w:rPr>
        <w:t>IMO/IMDG: EmS: F-A, S-F</w:t>
      </w:r>
    </w:p>
    <w:p w:rsidR="00C03B97" w:rsidRDefault="00C03B97" w:rsidP="005A0029">
      <w:pPr>
        <w:tabs>
          <w:tab w:val="left" w:pos="1701"/>
        </w:tabs>
        <w:spacing w:before="60"/>
        <w:jc w:val="both"/>
        <w:rPr>
          <w:rFonts w:ascii="Tahoma" w:eastAsia="ArialUnicodeMS" w:hAnsi="Tahoma" w:cs="Tahoma"/>
          <w:snapToGrid w:val="0"/>
        </w:rPr>
      </w:pPr>
      <w:r w:rsidRPr="00CE70C1">
        <w:rPr>
          <w:rFonts w:ascii="Tahoma" w:eastAsia="ArialUnicodeMS" w:hAnsi="Tahoma" w:cs="Tahoma"/>
          <w:b/>
          <w:snapToGrid w:val="0"/>
        </w:rPr>
        <w:t>14.7. Az IMO-szabályok szerinti tengeri ömlesztett szállítás:</w:t>
      </w:r>
      <w:r w:rsidR="004B5712">
        <w:rPr>
          <w:rFonts w:ascii="Tahoma" w:eastAsia="ArialUnicodeMS" w:hAnsi="Tahoma" w:cs="Tahoma"/>
          <w:b/>
          <w:snapToGrid w:val="0"/>
        </w:rPr>
        <w:t xml:space="preserve"> </w:t>
      </w:r>
      <w:r w:rsidRPr="00CE70C1">
        <w:rPr>
          <w:rFonts w:ascii="Tahoma" w:hAnsi="Tahoma" w:cs="Tahoma"/>
          <w:snapToGrid w:val="0"/>
          <w:spacing w:val="-2"/>
        </w:rPr>
        <w:t>nem releváns</w:t>
      </w:r>
      <w:r w:rsidRPr="00CE70C1">
        <w:rPr>
          <w:rFonts w:ascii="Tahoma" w:eastAsia="ArialUnicodeMS" w:hAnsi="Tahoma" w:cs="Tahoma"/>
          <w:snapToGrid w:val="0"/>
        </w:rPr>
        <w:t>.</w:t>
      </w:r>
    </w:p>
    <w:p w:rsidR="000F280A" w:rsidRPr="00CE70C1" w:rsidRDefault="000F280A" w:rsidP="005A0029">
      <w:pPr>
        <w:tabs>
          <w:tab w:val="left" w:pos="1701"/>
        </w:tabs>
        <w:spacing w:before="60"/>
        <w:jc w:val="both"/>
        <w:rPr>
          <w:rFonts w:ascii="Tahoma" w:hAnsi="Tahoma" w:cs="Tahoma"/>
          <w:snapToGrid w:val="0"/>
        </w:rPr>
      </w:pPr>
    </w:p>
    <w:p w:rsidR="008A3315" w:rsidRPr="003E0F2E"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3E0F2E">
        <w:rPr>
          <w:rFonts w:ascii="Tahoma" w:hAnsi="Tahoma" w:cs="Tahoma"/>
          <w:b/>
          <w:snapToGrid w:val="0"/>
          <w:color w:val="FFFFFF"/>
          <w:sz w:val="24"/>
          <w:szCs w:val="24"/>
        </w:rPr>
        <w:t xml:space="preserve">15. </w:t>
      </w:r>
      <w:r w:rsidR="00BF5251">
        <w:rPr>
          <w:rFonts w:ascii="Tahoma" w:hAnsi="Tahoma" w:cs="Tahoma"/>
          <w:b/>
          <w:snapToGrid w:val="0"/>
          <w:color w:val="FFFFFF"/>
          <w:sz w:val="24"/>
          <w:szCs w:val="24"/>
        </w:rPr>
        <w:t xml:space="preserve">szakasz: </w:t>
      </w:r>
      <w:r w:rsidRPr="003E0F2E">
        <w:rPr>
          <w:rFonts w:ascii="Tahoma" w:hAnsi="Tahoma" w:cs="Tahoma"/>
          <w:b/>
          <w:snapToGrid w:val="0"/>
          <w:color w:val="FFFFFF"/>
          <w:sz w:val="24"/>
          <w:szCs w:val="24"/>
        </w:rPr>
        <w:t>Szabályozással kapcsolatos információk</w:t>
      </w:r>
    </w:p>
    <w:p w:rsidR="008A3315" w:rsidRPr="003E0F2E" w:rsidRDefault="008A3315" w:rsidP="008A3315">
      <w:pPr>
        <w:pStyle w:val="Szvegtrzsbehzssal"/>
        <w:ind w:left="0"/>
        <w:rPr>
          <w:rFonts w:cs="Tahoma"/>
          <w:b/>
        </w:rPr>
      </w:pPr>
      <w:r w:rsidRPr="003E0F2E">
        <w:rPr>
          <w:rFonts w:cs="Tahoma"/>
          <w:b/>
        </w:rPr>
        <w:t>15.1. A keverékkel kapcsolatos biztonsági, egészségügyi és környezetvédelmi előírások/jogszabályok</w:t>
      </w:r>
    </w:p>
    <w:p w:rsidR="008A3315" w:rsidRPr="003E0F2E" w:rsidRDefault="008A3315" w:rsidP="008A3315">
      <w:pPr>
        <w:pStyle w:val="Szvegtrzsbehzssal"/>
        <w:widowControl w:val="0"/>
        <w:ind w:left="0"/>
        <w:rPr>
          <w:rFonts w:cs="Tahoma"/>
        </w:rPr>
      </w:pPr>
      <w:r w:rsidRPr="003E0F2E">
        <w:rPr>
          <w:rFonts w:cs="Tahoma"/>
        </w:rPr>
        <w:t>A termék nem tartalmaz a REACH XVII. mellékletében listázott anyagot.</w:t>
      </w:r>
    </w:p>
    <w:p w:rsidR="008A3315" w:rsidRPr="003E0F2E" w:rsidRDefault="008A3315" w:rsidP="008A3315">
      <w:pPr>
        <w:pStyle w:val="Szvegtrzsbehzssal"/>
        <w:widowControl w:val="0"/>
        <w:ind w:left="0"/>
        <w:rPr>
          <w:rFonts w:cs="Tahoma"/>
        </w:rPr>
      </w:pPr>
      <w:r w:rsidRPr="003E0F2E">
        <w:rPr>
          <w:rFonts w:cs="Tahoma"/>
        </w:rPr>
        <w:t>A termék nem tartalmaz SVHC anyagot</w:t>
      </w:r>
      <w:r>
        <w:rPr>
          <w:rFonts w:cs="Tahoma"/>
        </w:rPr>
        <w:t xml:space="preserve"> és nem tartalmaz jelöltlistás SVHC anyagot</w:t>
      </w:r>
      <w:r w:rsidRPr="003E0F2E">
        <w:rPr>
          <w:rFonts w:cs="Tahoma"/>
        </w:rPr>
        <w:t>.</w:t>
      </w:r>
    </w:p>
    <w:p w:rsidR="008A3315" w:rsidRPr="003E0F2E" w:rsidRDefault="008A3315" w:rsidP="008A3315">
      <w:pPr>
        <w:pStyle w:val="Szvegtrzsbehzssal"/>
        <w:widowControl w:val="0"/>
        <w:ind w:left="0"/>
        <w:rPr>
          <w:rFonts w:cs="Tahoma"/>
        </w:rPr>
      </w:pPr>
      <w:r w:rsidRPr="003E0F2E">
        <w:rPr>
          <w:rFonts w:cs="Tahoma"/>
        </w:rPr>
        <w:t>A termék nem tartalmaz a REACH XIV. mellékletében listázott anyagot.</w:t>
      </w:r>
    </w:p>
    <w:p w:rsidR="00404A03" w:rsidRPr="00B22A7E" w:rsidRDefault="00404A03" w:rsidP="008A3315">
      <w:pPr>
        <w:pStyle w:val="Szvegtrzsbehzssal"/>
        <w:widowControl w:val="0"/>
        <w:spacing w:before="80"/>
        <w:ind w:left="0"/>
        <w:rPr>
          <w:rFonts w:cs="Tahoma"/>
        </w:rPr>
      </w:pPr>
      <w:bookmarkStart w:id="5" w:name="_Hlk58832173"/>
      <w:r w:rsidRPr="00B22A7E">
        <w:rPr>
          <w:rFonts w:cs="Tahoma"/>
        </w:rPr>
        <w:t xml:space="preserve">A termék minősítése: III. forgalmazási kategóriájú szabadforgalmú szer </w:t>
      </w:r>
    </w:p>
    <w:bookmarkEnd w:id="5"/>
    <w:p w:rsidR="008A3315" w:rsidRPr="003E0F2E" w:rsidRDefault="008A3315" w:rsidP="008A3315">
      <w:pPr>
        <w:pStyle w:val="Szvegtrzsbehzssal"/>
        <w:widowControl w:val="0"/>
        <w:spacing w:before="80"/>
        <w:ind w:left="0"/>
        <w:rPr>
          <w:rFonts w:cs="Tahoma"/>
          <w:b/>
        </w:rPr>
      </w:pPr>
      <w:r w:rsidRPr="003E0F2E">
        <w:rPr>
          <w:rFonts w:cs="Tahoma"/>
          <w:b/>
        </w:rPr>
        <w:t>Vonatkozó közösségi joganyagok</w:t>
      </w:r>
    </w:p>
    <w:p w:rsidR="00C03B97" w:rsidRPr="00C376B8" w:rsidRDefault="00C03B97" w:rsidP="00C03B97">
      <w:pPr>
        <w:tabs>
          <w:tab w:val="left" w:pos="1701"/>
        </w:tabs>
        <w:spacing w:before="20"/>
        <w:ind w:left="1701" w:hanging="1701"/>
        <w:jc w:val="both"/>
        <w:rPr>
          <w:rFonts w:ascii="Tahoma" w:hAnsi="Tahoma" w:cs="Tahoma"/>
        </w:rPr>
      </w:pPr>
      <w:r w:rsidRPr="00C376B8">
        <w:rPr>
          <w:rFonts w:ascii="Tahoma" w:hAnsi="Tahoma" w:cs="Tahoma"/>
        </w:rPr>
        <w:t xml:space="preserve">Biocid rendeletek: 528/2012/EU és módosításai </w:t>
      </w:r>
    </w:p>
    <w:p w:rsidR="00A2248E" w:rsidRPr="00C376B8" w:rsidRDefault="00A2248E" w:rsidP="00A2248E">
      <w:pPr>
        <w:tabs>
          <w:tab w:val="left" w:pos="1701"/>
        </w:tabs>
        <w:spacing w:before="20"/>
        <w:jc w:val="both"/>
        <w:rPr>
          <w:rFonts w:ascii="Tahoma" w:hAnsi="Tahoma"/>
          <w:snapToGrid w:val="0"/>
        </w:rPr>
      </w:pPr>
      <w:r w:rsidRPr="00C376B8">
        <w:rPr>
          <w:rFonts w:ascii="Tahoma" w:hAnsi="Tahoma"/>
          <w:snapToGrid w:val="0"/>
        </w:rPr>
        <w:t xml:space="preserve">A Bizottság (EU) </w:t>
      </w:r>
      <w:r>
        <w:rPr>
          <w:rFonts w:ascii="Tahoma" w:hAnsi="Tahoma"/>
          <w:snapToGrid w:val="0"/>
        </w:rPr>
        <w:t>1090</w:t>
      </w:r>
      <w:r w:rsidRPr="00C376B8">
        <w:rPr>
          <w:rFonts w:ascii="Tahoma" w:hAnsi="Tahoma"/>
          <w:snapToGrid w:val="0"/>
        </w:rPr>
        <w:t>/</w:t>
      </w:r>
      <w:r>
        <w:rPr>
          <w:rFonts w:ascii="Tahoma" w:hAnsi="Tahoma"/>
          <w:snapToGrid w:val="0"/>
        </w:rPr>
        <w:t>2014</w:t>
      </w:r>
      <w:r w:rsidRPr="00C376B8">
        <w:rPr>
          <w:rFonts w:ascii="Tahoma" w:hAnsi="Tahoma"/>
          <w:snapToGrid w:val="0"/>
        </w:rPr>
        <w:t xml:space="preserve"> végrehajtási rendelete a</w:t>
      </w:r>
      <w:r>
        <w:rPr>
          <w:rFonts w:ascii="Tahoma" w:hAnsi="Tahoma"/>
          <w:snapToGrid w:val="0"/>
        </w:rPr>
        <w:t xml:space="preserve"> permetrinnek a 8. és a 18. </w:t>
      </w:r>
      <w:r w:rsidRPr="00C376B8">
        <w:rPr>
          <w:rFonts w:ascii="Tahoma" w:hAnsi="Tahoma"/>
          <w:snapToGrid w:val="0"/>
        </w:rPr>
        <w:t xml:space="preserve">terméktípusba tartozó biocid termékekben </w:t>
      </w:r>
      <w:r>
        <w:rPr>
          <w:rFonts w:ascii="Tahoma" w:hAnsi="Tahoma"/>
          <w:snapToGrid w:val="0"/>
        </w:rPr>
        <w:t xml:space="preserve">felhasználható létező hatóanyagként történő </w:t>
      </w:r>
      <w:r w:rsidRPr="00C376B8">
        <w:rPr>
          <w:rFonts w:ascii="Tahoma" w:hAnsi="Tahoma"/>
          <w:snapToGrid w:val="0"/>
        </w:rPr>
        <w:t>jóváhagyásáról</w:t>
      </w:r>
    </w:p>
    <w:p w:rsidR="00A2248E" w:rsidRPr="00C376B8" w:rsidRDefault="00A2248E" w:rsidP="00A2248E">
      <w:pPr>
        <w:tabs>
          <w:tab w:val="left" w:pos="1701"/>
        </w:tabs>
        <w:spacing w:before="20"/>
        <w:jc w:val="both"/>
        <w:rPr>
          <w:rFonts w:ascii="Tahoma" w:hAnsi="Tahoma"/>
          <w:snapToGrid w:val="0"/>
        </w:rPr>
      </w:pPr>
      <w:r w:rsidRPr="00C376B8">
        <w:rPr>
          <w:rFonts w:ascii="Tahoma" w:hAnsi="Tahoma"/>
          <w:snapToGrid w:val="0"/>
        </w:rPr>
        <w:t>A Bizottság (EU) 201</w:t>
      </w:r>
      <w:r>
        <w:rPr>
          <w:rFonts w:ascii="Tahoma" w:hAnsi="Tahoma"/>
          <w:snapToGrid w:val="0"/>
        </w:rPr>
        <w:t>6</w:t>
      </w:r>
      <w:r w:rsidRPr="00C376B8">
        <w:rPr>
          <w:rFonts w:ascii="Tahoma" w:hAnsi="Tahoma"/>
          <w:snapToGrid w:val="0"/>
        </w:rPr>
        <w:t>/</w:t>
      </w:r>
      <w:r>
        <w:rPr>
          <w:rFonts w:ascii="Tahoma" w:hAnsi="Tahoma"/>
          <w:snapToGrid w:val="0"/>
        </w:rPr>
        <w:t>2288</w:t>
      </w:r>
      <w:r w:rsidRPr="00C376B8">
        <w:rPr>
          <w:rFonts w:ascii="Tahoma" w:hAnsi="Tahoma"/>
          <w:snapToGrid w:val="0"/>
        </w:rPr>
        <w:t xml:space="preserve"> végrehajtási rendelete a</w:t>
      </w:r>
      <w:r>
        <w:rPr>
          <w:rFonts w:ascii="Tahoma" w:hAnsi="Tahoma"/>
          <w:snapToGrid w:val="0"/>
        </w:rPr>
        <w:t xml:space="preserve"> piperonil-butoxid létező hatóanyag</w:t>
      </w:r>
      <w:r w:rsidRPr="00C376B8">
        <w:rPr>
          <w:rFonts w:ascii="Tahoma" w:hAnsi="Tahoma"/>
          <w:snapToGrid w:val="0"/>
        </w:rPr>
        <w:t xml:space="preserve"> a 18. terméktípusba tartozó biocid termékekben történő jóváhagyásáról</w:t>
      </w:r>
    </w:p>
    <w:p w:rsidR="00C03B97" w:rsidRPr="00C376B8" w:rsidRDefault="00C03B97" w:rsidP="005E5AE5">
      <w:pPr>
        <w:tabs>
          <w:tab w:val="left" w:pos="1701"/>
        </w:tabs>
        <w:spacing w:before="40"/>
        <w:jc w:val="both"/>
        <w:rPr>
          <w:rFonts w:ascii="Tahoma" w:hAnsi="Tahoma"/>
          <w:snapToGrid w:val="0"/>
        </w:rPr>
      </w:pPr>
      <w:r w:rsidRPr="00C376B8">
        <w:rPr>
          <w:rFonts w:ascii="Tahoma" w:hAnsi="Tahoma"/>
          <w:snapToGrid w:val="0"/>
        </w:rPr>
        <w:t>REACH rendelet: 1907/2006/EK és módosításai</w:t>
      </w:r>
    </w:p>
    <w:p w:rsidR="00C03B97" w:rsidRPr="00C376B8" w:rsidRDefault="00C03B97" w:rsidP="005E5AE5">
      <w:pPr>
        <w:spacing w:before="40"/>
        <w:jc w:val="both"/>
        <w:rPr>
          <w:rFonts w:ascii="Tahoma" w:hAnsi="Tahoma" w:cs="Tahoma"/>
          <w:snapToGrid w:val="0"/>
        </w:rPr>
      </w:pPr>
      <w:r w:rsidRPr="00C376B8">
        <w:rPr>
          <w:rFonts w:ascii="Tahoma" w:hAnsi="Tahoma" w:cs="Tahoma"/>
          <w:snapToGrid w:val="0"/>
        </w:rPr>
        <w:t>CLP-rendelet (1272/2008/EK) és módosításai: 1. ATP: 790/2009/EK; 2. ATP: 286/2011/EK; 3. ATP: 618/2012/EU; 4. ATP: 487/2013/EU; 5. ATP: 944/2013/EU; 6. ATP: 605/2014/EU; 7. ATP: 2015/1221/EU; 8. ATP: 2016/918/EU; 9. ATP: 2016/1179/EU; 10. ATP: 2017/776 EU; 11. ATP: 2018/669/EU; 12. ATP: 2019/521/EU; 13. ATP: 2018/1480/EU; 14. ATP: 2020/217/EU</w:t>
      </w:r>
      <w:r>
        <w:rPr>
          <w:rFonts w:ascii="Tahoma" w:hAnsi="Tahoma" w:cs="Tahoma"/>
          <w:snapToGrid w:val="0"/>
        </w:rPr>
        <w:t>; 15. ATP: 2020/1182/EU</w:t>
      </w:r>
    </w:p>
    <w:p w:rsidR="00C03B97" w:rsidRPr="00C376B8" w:rsidRDefault="00C03B97" w:rsidP="005E5AE5">
      <w:pPr>
        <w:tabs>
          <w:tab w:val="left" w:pos="1701"/>
        </w:tabs>
        <w:spacing w:before="40"/>
        <w:jc w:val="both"/>
        <w:rPr>
          <w:rFonts w:ascii="Tahoma" w:hAnsi="Tahoma"/>
          <w:snapToGrid w:val="0"/>
        </w:rPr>
      </w:pPr>
      <w:r w:rsidRPr="00C376B8">
        <w:rPr>
          <w:rFonts w:ascii="Tahoma" w:hAnsi="Tahoma"/>
          <w:snapToGrid w:val="0"/>
        </w:rPr>
        <w:t>98/24/EK irányelve a munkájuk során vegyi anyagokkal kapcsolatos kockázatoknak kitett munkavállalók egészségének, biztonságának védelméről</w:t>
      </w:r>
    </w:p>
    <w:p w:rsidR="00C03B97" w:rsidRPr="00C376B8" w:rsidRDefault="00C03B97" w:rsidP="005E5AE5">
      <w:pPr>
        <w:tabs>
          <w:tab w:val="left" w:pos="1701"/>
        </w:tabs>
        <w:spacing w:before="40"/>
        <w:jc w:val="both"/>
        <w:rPr>
          <w:rFonts w:ascii="Tahoma" w:hAnsi="Tahoma"/>
          <w:snapToGrid w:val="0"/>
        </w:rPr>
      </w:pPr>
      <w:r w:rsidRPr="00C376B8">
        <w:rPr>
          <w:rFonts w:ascii="Tahoma" w:hAnsi="Tahoma"/>
          <w:snapToGrid w:val="0"/>
        </w:rPr>
        <w:t>Foglalkozási expozíciós határértékek: 91/322/EK rendelet és módosítása; 2000/39/EK irányelv és módosításai</w:t>
      </w:r>
    </w:p>
    <w:p w:rsidR="00C03B97" w:rsidRPr="00C376B8" w:rsidRDefault="00C03B97" w:rsidP="00C03B97">
      <w:pPr>
        <w:tabs>
          <w:tab w:val="left" w:pos="567"/>
        </w:tabs>
        <w:spacing w:before="20"/>
        <w:jc w:val="both"/>
        <w:rPr>
          <w:rFonts w:ascii="Tahoma" w:hAnsi="Tahoma" w:cs="Tahoma"/>
          <w:snapToGrid w:val="0"/>
        </w:rPr>
      </w:pPr>
      <w:r w:rsidRPr="00C376B8">
        <w:rPr>
          <w:rFonts w:ascii="Tahoma" w:hAnsi="Tahoma" w:cs="Tahoma"/>
          <w:snapToGrid w:val="0"/>
        </w:rPr>
        <w:t xml:space="preserve">Az Európai Parlament és a Tanács 2008/98/EK irányelve a hulladékokról </w:t>
      </w:r>
    </w:p>
    <w:p w:rsidR="00C03B97" w:rsidRPr="00C376B8" w:rsidRDefault="00C03B97" w:rsidP="00C03B97">
      <w:pPr>
        <w:tabs>
          <w:tab w:val="left" w:pos="1500"/>
        </w:tabs>
        <w:spacing w:before="60"/>
        <w:jc w:val="both"/>
        <w:rPr>
          <w:rFonts w:ascii="Tahoma" w:hAnsi="Tahoma"/>
          <w:b/>
          <w:snapToGrid w:val="0"/>
        </w:rPr>
      </w:pPr>
      <w:r w:rsidRPr="00C376B8">
        <w:rPr>
          <w:rFonts w:ascii="Tahoma" w:hAnsi="Tahoma"/>
          <w:b/>
          <w:snapToGrid w:val="0"/>
        </w:rPr>
        <w:t>Vonatkozó magyar joganyagok</w:t>
      </w:r>
    </w:p>
    <w:p w:rsidR="00C03B97" w:rsidRPr="00C376B8" w:rsidRDefault="00C03B97" w:rsidP="00C03B97">
      <w:pPr>
        <w:tabs>
          <w:tab w:val="left" w:pos="1701"/>
        </w:tabs>
        <w:spacing w:before="20"/>
        <w:ind w:left="1701" w:hanging="1701"/>
        <w:jc w:val="both"/>
        <w:rPr>
          <w:rFonts w:ascii="Tahoma" w:hAnsi="Tahoma" w:cs="Tahoma"/>
          <w:bCs/>
          <w:snapToGrid w:val="0"/>
        </w:rPr>
      </w:pPr>
      <w:r w:rsidRPr="00C376B8">
        <w:rPr>
          <w:rFonts w:ascii="Tahoma" w:hAnsi="Tahoma" w:cs="Tahoma"/>
          <w:bCs/>
          <w:snapToGrid w:val="0"/>
        </w:rPr>
        <w:t>Biocid:</w:t>
      </w:r>
      <w:r w:rsidRPr="00C376B8">
        <w:rPr>
          <w:rFonts w:ascii="Tahoma" w:hAnsi="Tahoma" w:cs="Tahoma"/>
          <w:bCs/>
          <w:snapToGrid w:val="0"/>
        </w:rPr>
        <w:tab/>
        <w:t>38/2003. (VII.7.) ESzCsM-FVM-KvVM együttes rendelet a biocid termékek előállításának és forgalomba</w:t>
      </w:r>
      <w:r w:rsidR="00656F03">
        <w:rPr>
          <w:rFonts w:ascii="Tahoma" w:hAnsi="Tahoma" w:cs="Tahoma"/>
          <w:bCs/>
          <w:snapToGrid w:val="0"/>
        </w:rPr>
        <w:t xml:space="preserve"> </w:t>
      </w:r>
      <w:r w:rsidRPr="00C376B8">
        <w:rPr>
          <w:rFonts w:ascii="Tahoma" w:hAnsi="Tahoma" w:cs="Tahoma"/>
          <w:bCs/>
          <w:snapToGrid w:val="0"/>
        </w:rPr>
        <w:t>hozatalának feltételeiről;</w:t>
      </w:r>
    </w:p>
    <w:p w:rsidR="00C03B97" w:rsidRPr="00C376B8" w:rsidRDefault="00C03B97" w:rsidP="00C03B97">
      <w:pPr>
        <w:tabs>
          <w:tab w:val="left" w:pos="1701"/>
        </w:tabs>
        <w:spacing w:before="60"/>
        <w:ind w:left="1701" w:hanging="1701"/>
        <w:jc w:val="both"/>
        <w:rPr>
          <w:rFonts w:ascii="Tahoma" w:hAnsi="Tahoma" w:cs="Tahoma"/>
          <w:bCs/>
          <w:snapToGrid w:val="0"/>
        </w:rPr>
      </w:pPr>
      <w:r w:rsidRPr="00C376B8">
        <w:rPr>
          <w:rFonts w:ascii="Tahoma" w:hAnsi="Tahoma" w:cs="Tahoma"/>
          <w:bCs/>
          <w:snapToGrid w:val="0"/>
        </w:rPr>
        <w:tab/>
        <w:t>316/2013. (VIII.28.) Korm. rendelet a biocid termékek engedélyezésének és forgalomba</w:t>
      </w:r>
      <w:r w:rsidR="00656F03">
        <w:rPr>
          <w:rFonts w:ascii="Tahoma" w:hAnsi="Tahoma" w:cs="Tahoma"/>
          <w:bCs/>
          <w:snapToGrid w:val="0"/>
        </w:rPr>
        <w:t xml:space="preserve"> </w:t>
      </w:r>
      <w:r w:rsidRPr="00C376B8">
        <w:rPr>
          <w:rFonts w:ascii="Tahoma" w:hAnsi="Tahoma" w:cs="Tahoma"/>
          <w:bCs/>
          <w:snapToGrid w:val="0"/>
        </w:rPr>
        <w:t xml:space="preserve">hozatalának egyes szabályairól; </w:t>
      </w:r>
    </w:p>
    <w:p w:rsidR="00C03B97" w:rsidRDefault="00C03B97" w:rsidP="00C03B97">
      <w:pPr>
        <w:tabs>
          <w:tab w:val="left" w:pos="1701"/>
        </w:tabs>
        <w:spacing w:before="20"/>
        <w:ind w:left="1701" w:hanging="1701"/>
        <w:jc w:val="both"/>
        <w:rPr>
          <w:rFonts w:ascii="Tahoma" w:hAnsi="Tahoma" w:cs="Tahoma"/>
          <w:snapToGrid w:val="0"/>
        </w:rPr>
      </w:pPr>
      <w:r w:rsidRPr="00C376B8">
        <w:rPr>
          <w:rFonts w:ascii="Tahoma" w:hAnsi="Tahoma" w:cs="Tahoma"/>
          <w:snapToGrid w:val="0"/>
        </w:rPr>
        <w:t>Munkavédelem:</w:t>
      </w:r>
      <w:r w:rsidRPr="00C376B8">
        <w:rPr>
          <w:rFonts w:ascii="Tahoma" w:hAnsi="Tahoma" w:cs="Tahoma"/>
          <w:snapToGrid w:val="0"/>
        </w:rPr>
        <w:tab/>
        <w:t xml:space="preserve">az 1993. évi XCIII. törvény a munkavédelemről; 5/2020. (II.6.) ITM rendelet a kémiai kóroki tényezők hatásának kitett munkavállalók egészségének és biztonságának védelméről; </w:t>
      </w:r>
    </w:p>
    <w:p w:rsidR="00C03B97" w:rsidRPr="00C376B8" w:rsidRDefault="00C03B97" w:rsidP="00C03B97">
      <w:pPr>
        <w:tabs>
          <w:tab w:val="left" w:pos="1701"/>
        </w:tabs>
        <w:spacing w:before="20"/>
        <w:ind w:left="1701" w:hanging="1701"/>
        <w:jc w:val="both"/>
        <w:rPr>
          <w:rFonts w:ascii="Tahoma" w:hAnsi="Tahoma" w:cs="Tahoma"/>
          <w:snapToGrid w:val="0"/>
        </w:rPr>
      </w:pPr>
      <w:r>
        <w:rPr>
          <w:rFonts w:ascii="Tahoma" w:hAnsi="Tahoma" w:cs="Tahoma"/>
          <w:snapToGrid w:val="0"/>
        </w:rPr>
        <w:tab/>
      </w:r>
      <w:r w:rsidRPr="00C376B8">
        <w:rPr>
          <w:rFonts w:ascii="Tahoma" w:hAnsi="Tahoma" w:cs="Tahoma"/>
          <w:snapToGrid w:val="0"/>
        </w:rPr>
        <w:t>33/1998. (VI.24.) NM rendelet a munkaköri, szakmai, illetve személyi higiénés alkalmasság orvosi vizsgálatáról és véleményezéséről; 3/2002. (II.8.) SzCsM-EüM együttes rendelet a munkahelyek munkavédelmi követelményeinek minimális szintjéről;</w:t>
      </w:r>
    </w:p>
    <w:p w:rsidR="00C03B97" w:rsidRPr="00C376B8" w:rsidRDefault="00C03B97" w:rsidP="00C03B97">
      <w:pPr>
        <w:tabs>
          <w:tab w:val="left" w:pos="1701"/>
        </w:tabs>
        <w:ind w:left="1701" w:hanging="1701"/>
        <w:jc w:val="both"/>
        <w:rPr>
          <w:rFonts w:ascii="Tahoma" w:hAnsi="Tahoma" w:cs="Tahoma"/>
          <w:snapToGrid w:val="0"/>
        </w:rPr>
      </w:pPr>
      <w:r w:rsidRPr="00C376B8">
        <w:rPr>
          <w:rFonts w:ascii="Tahoma" w:hAnsi="Tahoma" w:cs="Tahoma"/>
          <w:snapToGrid w:val="0"/>
        </w:rPr>
        <w:t>Kémiai biztonság:</w:t>
      </w:r>
      <w:r w:rsidRPr="00C376B8">
        <w:rPr>
          <w:rFonts w:ascii="Tahoma" w:hAnsi="Tahoma" w:cs="Tahoma"/>
          <w:snapToGrid w:val="0"/>
        </w:rPr>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C03B97" w:rsidRPr="00C376B8" w:rsidRDefault="00C03B97" w:rsidP="00C03B97">
      <w:pPr>
        <w:tabs>
          <w:tab w:val="left" w:pos="1418"/>
          <w:tab w:val="left" w:pos="1701"/>
        </w:tabs>
        <w:spacing w:before="20"/>
        <w:ind w:left="1701" w:hanging="1701"/>
        <w:jc w:val="both"/>
        <w:rPr>
          <w:rFonts w:ascii="Tahoma" w:hAnsi="Tahoma" w:cs="Tahoma"/>
          <w:snapToGrid w:val="0"/>
        </w:rPr>
      </w:pPr>
      <w:r w:rsidRPr="00C376B8">
        <w:rPr>
          <w:rFonts w:ascii="Tahoma" w:hAnsi="Tahoma" w:cs="Tahoma"/>
          <w:snapToGrid w:val="0"/>
        </w:rPr>
        <w:t>Környezetvédelem:</w:t>
      </w:r>
      <w:r w:rsidRPr="00C376B8">
        <w:rPr>
          <w:rFonts w:ascii="Tahoma" w:hAnsi="Tahoma" w:cs="Tahoma"/>
          <w:snapToGrid w:val="0"/>
        </w:rPr>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rsidR="00C03B97" w:rsidRDefault="00C03B97" w:rsidP="00C03B97">
      <w:pPr>
        <w:tabs>
          <w:tab w:val="left" w:pos="1701"/>
        </w:tabs>
        <w:spacing w:before="20"/>
        <w:ind w:left="1701" w:hanging="1701"/>
        <w:jc w:val="both"/>
        <w:rPr>
          <w:rFonts w:ascii="Tahoma" w:hAnsi="Tahoma" w:cs="Tahoma"/>
          <w:snapToGrid w:val="0"/>
        </w:rPr>
      </w:pPr>
      <w:r w:rsidRPr="00C376B8">
        <w:rPr>
          <w:rFonts w:ascii="Tahoma" w:hAnsi="Tahoma" w:cs="Tahoma"/>
          <w:snapToGrid w:val="0"/>
        </w:rPr>
        <w:lastRenderedPageBreak/>
        <w:t>Tűzvédelem:</w:t>
      </w:r>
      <w:r w:rsidRPr="00C376B8">
        <w:rPr>
          <w:rFonts w:ascii="Tahoma" w:hAnsi="Tahoma" w:cs="Tahoma"/>
          <w:snapToGrid w:val="0"/>
        </w:rPr>
        <w:tab/>
        <w:t>az 1996. évi XXXI. törvény a tűz elleni védekezésről, a műszaki mentésről és a tűzoltóságról; az 54/2014. (XII.5.) BM rendelet az Országos Tűzvédelmi Szabályzatról.</w:t>
      </w:r>
    </w:p>
    <w:p w:rsidR="000F280A" w:rsidRPr="00C376B8" w:rsidRDefault="000F280A" w:rsidP="00C03B97">
      <w:pPr>
        <w:tabs>
          <w:tab w:val="left" w:pos="1701"/>
        </w:tabs>
        <w:spacing w:before="20"/>
        <w:ind w:left="1701" w:hanging="1701"/>
        <w:jc w:val="both"/>
        <w:rPr>
          <w:rFonts w:ascii="Tahoma" w:hAnsi="Tahoma" w:cs="Tahoma"/>
          <w:snapToGrid w:val="0"/>
        </w:rPr>
      </w:pPr>
    </w:p>
    <w:p w:rsidR="008A3315" w:rsidRPr="00260D17" w:rsidRDefault="008A3315" w:rsidP="00D12D99">
      <w:pPr>
        <w:keepNext/>
        <w:pBdr>
          <w:top w:val="single" w:sz="4" w:space="1" w:color="auto"/>
          <w:left w:val="single" w:sz="4" w:space="4" w:color="auto"/>
          <w:bottom w:val="single" w:sz="4" w:space="1" w:color="auto"/>
          <w:right w:val="single" w:sz="4" w:space="4" w:color="auto"/>
        </w:pBdr>
        <w:shd w:val="clear" w:color="auto" w:fill="028878"/>
        <w:spacing w:before="120" w:after="120"/>
        <w:rPr>
          <w:rFonts w:ascii="Tahoma" w:hAnsi="Tahoma" w:cs="Tahoma"/>
          <w:b/>
          <w:snapToGrid w:val="0"/>
          <w:color w:val="FFFFFF"/>
          <w:sz w:val="24"/>
          <w:szCs w:val="24"/>
        </w:rPr>
      </w:pPr>
      <w:r w:rsidRPr="00260D17">
        <w:rPr>
          <w:rFonts w:ascii="Tahoma" w:hAnsi="Tahoma" w:cs="Tahoma"/>
          <w:b/>
          <w:snapToGrid w:val="0"/>
          <w:color w:val="FFFFFF"/>
          <w:sz w:val="24"/>
          <w:szCs w:val="24"/>
        </w:rPr>
        <w:t>16. szakasz: Egyéb információk</w:t>
      </w:r>
    </w:p>
    <w:p w:rsidR="008A3315" w:rsidRPr="00A60C8F" w:rsidRDefault="008A3315" w:rsidP="008A3315">
      <w:pPr>
        <w:pStyle w:val="Szvegtrzsbehzssal"/>
        <w:ind w:left="0"/>
        <w:rPr>
          <w:rFonts w:cs="Tahoma"/>
        </w:rPr>
      </w:pPr>
      <w:r w:rsidRPr="00A60C8F">
        <w:rPr>
          <w:rFonts w:cs="Tahoma"/>
        </w:rPr>
        <w:t>A biztonsági adatlap nem arra szolgál, hogy a termék bizonyos tulajdonságait garantálja, nem helyettesíti a termékspecifikációt. A biztonsági adatlapban foglalt információk, adatok és ajánlások ismereteink és tájékozottságunk legjaván alapszanak</w:t>
      </w:r>
      <w:r>
        <w:rPr>
          <w:rFonts w:cs="Tahoma"/>
        </w:rPr>
        <w:t>,</w:t>
      </w:r>
      <w:r w:rsidRPr="00A60C8F">
        <w:rPr>
          <w:rFonts w:cs="Tahoma"/>
        </w:rPr>
        <w:t xml:space="preserve"> és azokat a kiadás időpontjában pontosnak, helytállónak ismerjük, és </w:t>
      </w:r>
      <w:r>
        <w:rPr>
          <w:rFonts w:cs="Tahoma"/>
        </w:rPr>
        <w:t xml:space="preserve">azok </w:t>
      </w:r>
      <w:r w:rsidRPr="00A60C8F">
        <w:rPr>
          <w:rFonts w:cs="Tahoma"/>
        </w:rPr>
        <w:t>arra szolgálnak, hogy a termék biztonságos felhasználását segíts</w:t>
      </w:r>
      <w:r>
        <w:rPr>
          <w:rFonts w:cs="Tahoma"/>
        </w:rPr>
        <w:t>ék.</w:t>
      </w:r>
    </w:p>
    <w:p w:rsidR="008A3315" w:rsidRPr="00A60C8F" w:rsidRDefault="008A3315" w:rsidP="008A3315">
      <w:pPr>
        <w:pStyle w:val="Szvegtrzsbehzssal"/>
        <w:ind w:left="0"/>
        <w:rPr>
          <w:rFonts w:cs="Tahoma"/>
        </w:rPr>
      </w:pPr>
      <w:r w:rsidRPr="00A60C8F">
        <w:rPr>
          <w:rFonts w:cs="Tahoma"/>
        </w:rPr>
        <w:t xml:space="preserve">A terméket tárolni, kezelni és felhasználni kizárólag a használati utasításban leírtaknak megfelelően lehet. A felhasználó felelőssége, hogy megtegyen minden szükséges óvintézkedést a készítmény használatakor. </w:t>
      </w:r>
    </w:p>
    <w:p w:rsidR="008A3315" w:rsidRPr="00A60C8F" w:rsidRDefault="008A3315" w:rsidP="008A3315">
      <w:pPr>
        <w:pStyle w:val="Szvegtrzsbehzssal"/>
        <w:ind w:left="0"/>
        <w:rPr>
          <w:rFonts w:cs="Tahoma"/>
        </w:rPr>
      </w:pPr>
      <w:r w:rsidRPr="00A60C8F">
        <w:rPr>
          <w:rFonts w:cs="Tahoma"/>
        </w:rPr>
        <w:t xml:space="preserve">Az adatlap nem jelenti bármilyen jogi kötelezettség vagy felelősség vállalását a helytelen körülmények között történő használatból, illetve helytelen használatból adódó következményekért, hiszen a felhasználás körülményei (kezelés, alkalmazás, tárolás, </w:t>
      </w:r>
      <w:r w:rsidR="00426518" w:rsidRPr="00A60C8F">
        <w:rPr>
          <w:rFonts w:cs="Tahoma"/>
        </w:rPr>
        <w:t>ártalmatlanítás</w:t>
      </w:r>
      <w:r w:rsidRPr="00A60C8F">
        <w:rPr>
          <w:rFonts w:cs="Tahoma"/>
        </w:rPr>
        <w:t xml:space="preserve"> stb.) hatáskörünkön kívül esnek. </w:t>
      </w:r>
    </w:p>
    <w:p w:rsidR="00D10687" w:rsidRDefault="00D10687" w:rsidP="00D10687">
      <w:pPr>
        <w:pStyle w:val="Szvegtrzsbehzssal"/>
        <w:spacing w:before="60"/>
        <w:ind w:left="0"/>
      </w:pPr>
      <w:r w:rsidRPr="00892ED8">
        <w:rPr>
          <w:b/>
        </w:rPr>
        <w:t>Ajánlás az oktatásra:</w:t>
      </w:r>
      <w:r w:rsidRPr="00892ED8">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rsidR="00D10687" w:rsidRPr="00892ED8" w:rsidRDefault="00D10687" w:rsidP="00D10687">
      <w:pPr>
        <w:pStyle w:val="Szvegtrzsbehzssal"/>
        <w:spacing w:before="60"/>
        <w:ind w:left="0"/>
      </w:pPr>
      <w:r w:rsidRPr="00892ED8">
        <w:t>A BIZTONSÁGI ADATLAP MINDIG LEGYEN ELÉRHETŐ A DOLGOZÓK SZÁMÁRA.</w:t>
      </w:r>
    </w:p>
    <w:p w:rsidR="00D10687" w:rsidRPr="00892ED8" w:rsidRDefault="00D10687" w:rsidP="00D10687">
      <w:pPr>
        <w:pStyle w:val="Szvegtrzsbehzssal"/>
        <w:spacing w:before="120"/>
        <w:ind w:left="0"/>
      </w:pPr>
      <w:r w:rsidRPr="00892ED8">
        <w:rPr>
          <w:b/>
        </w:rPr>
        <w:t>A termék osztályozása:</w:t>
      </w:r>
      <w:r w:rsidR="00656F03">
        <w:rPr>
          <w:b/>
        </w:rPr>
        <w:t xml:space="preserve"> </w:t>
      </w:r>
      <w:r w:rsidRPr="00892ED8">
        <w:t>kalkulációs módszerrel történt</w:t>
      </w:r>
      <w:r>
        <w:t>.</w:t>
      </w:r>
    </w:p>
    <w:p w:rsidR="00C03B97" w:rsidRDefault="00C03B97" w:rsidP="005A0029">
      <w:pPr>
        <w:pStyle w:val="Szvegtrzsbehzssal"/>
        <w:tabs>
          <w:tab w:val="left" w:pos="851"/>
        </w:tabs>
        <w:spacing w:before="40"/>
        <w:ind w:left="0"/>
        <w:rPr>
          <w:b/>
        </w:rPr>
      </w:pPr>
      <w:r w:rsidRPr="00CF3439">
        <w:rPr>
          <w:b/>
        </w:rPr>
        <w:t>A biztonsági adatlap</w:t>
      </w:r>
      <w:r>
        <w:rPr>
          <w:b/>
        </w:rPr>
        <w:t>ban s</w:t>
      </w:r>
      <w:r w:rsidRPr="00CF3439">
        <w:rPr>
          <w:b/>
        </w:rPr>
        <w:t xml:space="preserve">zereplő </w:t>
      </w:r>
      <w:r>
        <w:rPr>
          <w:b/>
        </w:rPr>
        <w:t xml:space="preserve">rövidítések, </w:t>
      </w:r>
      <w:r w:rsidRPr="00CF3439">
        <w:rPr>
          <w:b/>
        </w:rPr>
        <w:t>H-mondat</w:t>
      </w:r>
      <w:r>
        <w:rPr>
          <w:b/>
        </w:rPr>
        <w:t>ok</w:t>
      </w:r>
      <w:r w:rsidRPr="00CF3439">
        <w:rPr>
          <w:b/>
        </w:rPr>
        <w:t>:</w:t>
      </w:r>
    </w:p>
    <w:p w:rsidR="00EA4225" w:rsidRDefault="00C03B97" w:rsidP="00C03B97">
      <w:pPr>
        <w:pStyle w:val="Szvegtrzsbehzssal"/>
        <w:tabs>
          <w:tab w:val="left" w:pos="851"/>
        </w:tabs>
        <w:ind w:left="0"/>
        <w:rPr>
          <w:rFonts w:cs="Tahoma"/>
        </w:rPr>
      </w:pPr>
      <w:r>
        <w:rPr>
          <w:rFonts w:cs="Tahoma"/>
        </w:rPr>
        <w:t xml:space="preserve">A </w:t>
      </w:r>
      <w:r w:rsidRPr="00DB64D6">
        <w:rPr>
          <w:rFonts w:cs="Tahoma"/>
        </w:rPr>
        <w:t>veszélyességi osztályok rövidítései</w:t>
      </w:r>
      <w:r>
        <w:rPr>
          <w:rFonts w:cs="Tahoma"/>
        </w:rPr>
        <w:t>; a rövidítések</w:t>
      </w:r>
      <w:r w:rsidRPr="00DB64D6">
        <w:rPr>
          <w:rFonts w:cs="Tahoma"/>
        </w:rPr>
        <w:t xml:space="preserve"> utáni (1 </w:t>
      </w:r>
      <w:r>
        <w:rPr>
          <w:rFonts w:cs="Tahoma"/>
        </w:rPr>
        <w:t xml:space="preserve">– </w:t>
      </w:r>
      <w:r w:rsidRPr="00DB64D6">
        <w:rPr>
          <w:rFonts w:cs="Tahoma"/>
        </w:rPr>
        <w:t>4) számok, az osztályon belüli</w:t>
      </w:r>
      <w:r w:rsidRPr="006B2FFA">
        <w:rPr>
          <w:rFonts w:cs="Tahoma"/>
        </w:rPr>
        <w:t xml:space="preserve"> kategóriát </w:t>
      </w:r>
      <w:r w:rsidRPr="005441FC">
        <w:rPr>
          <w:rFonts w:cs="Tahoma"/>
        </w:rPr>
        <w:t xml:space="preserve">jelölik meg, a nagyobb számok kisebb veszélyt jelentenek: </w:t>
      </w:r>
    </w:p>
    <w:p w:rsidR="00C03B97" w:rsidRPr="005441FC" w:rsidRDefault="00C03B97" w:rsidP="00C03B97">
      <w:pPr>
        <w:pStyle w:val="Szvegtrzsbehzssal"/>
        <w:tabs>
          <w:tab w:val="left" w:pos="851"/>
        </w:tabs>
        <w:ind w:left="0"/>
        <w:rPr>
          <w:rFonts w:cs="Tahoma"/>
        </w:rPr>
      </w:pPr>
      <w:r w:rsidRPr="005441FC">
        <w:rPr>
          <w:rFonts w:cs="Tahoma"/>
        </w:rPr>
        <w:t>Acute Tox.: akut toxicitás; oral: szájon át; inhal.: belélegezve</w:t>
      </w:r>
      <w:r>
        <w:rPr>
          <w:rFonts w:cs="Tahoma"/>
        </w:rPr>
        <w:t xml:space="preserve">; Eye Irrit.: szemirritáció; </w:t>
      </w:r>
      <w:r w:rsidRPr="005441FC">
        <w:rPr>
          <w:rFonts w:cs="Tahoma"/>
        </w:rPr>
        <w:t>Aquatic Acute: veszélyes a vízi környezetre, akut veszély; Aquatic Chronic: veszélyes a vízi élővilágra, krónikus veszély; Skin Sens.: bőrszenzibilizáció; STOT SE: Célszervi toxicitás, egyszeri expozíció</w:t>
      </w:r>
      <w:r>
        <w:rPr>
          <w:rFonts w:cs="Tahoma"/>
        </w:rPr>
        <w:t>; Asp. Tox.: aspirációs toxicitás</w:t>
      </w:r>
    </w:p>
    <w:p w:rsidR="00C03B97" w:rsidRDefault="00C03B97" w:rsidP="005A0029">
      <w:pPr>
        <w:pStyle w:val="Szvegtrzsbehzssal"/>
        <w:tabs>
          <w:tab w:val="left" w:pos="993"/>
        </w:tabs>
        <w:ind w:left="0"/>
        <w:rPr>
          <w:rFonts w:cs="Tahoma"/>
        </w:rPr>
      </w:pPr>
      <w:r w:rsidRPr="00525AF7">
        <w:rPr>
          <w:rFonts w:cs="Tahoma"/>
        </w:rPr>
        <w:t>H302</w:t>
      </w:r>
      <w:r w:rsidRPr="00525AF7">
        <w:rPr>
          <w:rFonts w:cs="Tahoma"/>
        </w:rPr>
        <w:tab/>
        <w:t>Lenyelve ártalmas</w:t>
      </w:r>
      <w:r>
        <w:rPr>
          <w:rFonts w:cs="Tahoma"/>
        </w:rPr>
        <w:t>.</w:t>
      </w:r>
    </w:p>
    <w:p w:rsidR="00C03B97" w:rsidRDefault="00C03B97" w:rsidP="00C03B97">
      <w:pPr>
        <w:pStyle w:val="Szvegtrzsbehzssal"/>
        <w:tabs>
          <w:tab w:val="left" w:pos="993"/>
        </w:tabs>
        <w:ind w:left="0"/>
        <w:rPr>
          <w:rFonts w:cs="Tahoma"/>
        </w:rPr>
      </w:pPr>
      <w:r>
        <w:rPr>
          <w:rFonts w:cs="Tahoma"/>
        </w:rPr>
        <w:t>H304</w:t>
      </w:r>
      <w:r w:rsidR="00765660">
        <w:rPr>
          <w:rFonts w:cs="Tahoma"/>
        </w:rPr>
        <w:tab/>
      </w:r>
      <w:r w:rsidR="00765660" w:rsidRPr="00765660">
        <w:rPr>
          <w:rFonts w:cs="Tahoma"/>
        </w:rPr>
        <w:t>Lenyelve és a légutakba kerülve halálos lehet.</w:t>
      </w:r>
    </w:p>
    <w:p w:rsidR="00C03B97" w:rsidRDefault="00C03B97" w:rsidP="00C03B97">
      <w:pPr>
        <w:pStyle w:val="Szvegtrzsbehzssal"/>
        <w:tabs>
          <w:tab w:val="left" w:pos="993"/>
        </w:tabs>
        <w:ind w:left="0"/>
        <w:rPr>
          <w:rFonts w:cs="Tahoma"/>
        </w:rPr>
      </w:pPr>
      <w:r w:rsidRPr="00525AF7">
        <w:rPr>
          <w:rFonts w:cs="Tahoma"/>
        </w:rPr>
        <w:t>H312</w:t>
      </w:r>
      <w:r>
        <w:rPr>
          <w:rFonts w:cs="Tahoma"/>
        </w:rPr>
        <w:tab/>
      </w:r>
      <w:r w:rsidRPr="00525AF7">
        <w:rPr>
          <w:rFonts w:cs="Tahoma"/>
        </w:rPr>
        <w:t>Bőrrel érintkezve ártalmas.</w:t>
      </w:r>
    </w:p>
    <w:p w:rsidR="00C03B97" w:rsidRPr="00525AF7" w:rsidRDefault="00C03B97" w:rsidP="00C03B97">
      <w:pPr>
        <w:pStyle w:val="Szvegtrzsbehzssal"/>
        <w:tabs>
          <w:tab w:val="left" w:pos="993"/>
        </w:tabs>
        <w:ind w:left="0"/>
        <w:rPr>
          <w:rFonts w:cs="Tahoma"/>
        </w:rPr>
      </w:pPr>
      <w:r w:rsidRPr="00525AF7">
        <w:rPr>
          <w:rFonts w:cs="Tahoma"/>
        </w:rPr>
        <w:t>H317</w:t>
      </w:r>
      <w:r w:rsidRPr="00525AF7">
        <w:rPr>
          <w:rFonts w:cs="Tahoma"/>
        </w:rPr>
        <w:tab/>
        <w:t>Allergiás bőrreakciót válthat ki.</w:t>
      </w:r>
    </w:p>
    <w:p w:rsidR="00C03B97" w:rsidRDefault="00C03B97" w:rsidP="00C03B97">
      <w:pPr>
        <w:pStyle w:val="Szvegtrzsbehzssal"/>
        <w:tabs>
          <w:tab w:val="left" w:pos="993"/>
        </w:tabs>
        <w:ind w:left="0"/>
        <w:rPr>
          <w:rFonts w:cs="Tahoma"/>
        </w:rPr>
      </w:pPr>
      <w:r>
        <w:rPr>
          <w:rFonts w:cs="Tahoma"/>
        </w:rPr>
        <w:t>H319</w:t>
      </w:r>
      <w:r>
        <w:rPr>
          <w:rFonts w:cs="Tahoma"/>
        </w:rPr>
        <w:tab/>
      </w:r>
      <w:r w:rsidR="00765660" w:rsidRPr="00765660">
        <w:rPr>
          <w:rFonts w:cs="Tahoma"/>
        </w:rPr>
        <w:t>Súlyos szemirritációt okoz.</w:t>
      </w:r>
    </w:p>
    <w:p w:rsidR="00C03B97" w:rsidRPr="00525AF7" w:rsidRDefault="00C03B97" w:rsidP="00C03B97">
      <w:pPr>
        <w:pStyle w:val="Szvegtrzsbehzssal"/>
        <w:tabs>
          <w:tab w:val="left" w:pos="993"/>
        </w:tabs>
        <w:ind w:left="0"/>
        <w:rPr>
          <w:rFonts w:cs="Tahoma"/>
        </w:rPr>
      </w:pPr>
      <w:r w:rsidRPr="00525AF7">
        <w:rPr>
          <w:rFonts w:cs="Tahoma"/>
        </w:rPr>
        <w:t>H335</w:t>
      </w:r>
      <w:r w:rsidRPr="00525AF7">
        <w:rPr>
          <w:rFonts w:cs="Tahoma"/>
        </w:rPr>
        <w:tab/>
        <w:t>Légúti irritációt okozhat.</w:t>
      </w:r>
    </w:p>
    <w:p w:rsidR="00C03B97" w:rsidRDefault="00C03B97" w:rsidP="00C03B97">
      <w:pPr>
        <w:pStyle w:val="Szvegtrzsbehzssal"/>
        <w:tabs>
          <w:tab w:val="left" w:pos="993"/>
        </w:tabs>
        <w:ind w:left="0"/>
        <w:rPr>
          <w:rFonts w:cs="Tahoma"/>
        </w:rPr>
      </w:pPr>
      <w:r w:rsidRPr="00525AF7">
        <w:rPr>
          <w:rFonts w:cs="Tahoma"/>
        </w:rPr>
        <w:t>H400</w:t>
      </w:r>
      <w:r w:rsidRPr="00525AF7">
        <w:rPr>
          <w:rFonts w:cs="Tahoma"/>
        </w:rPr>
        <w:tab/>
        <w:t>Nagyon mérgező a vízi élővilágra.</w:t>
      </w:r>
    </w:p>
    <w:p w:rsidR="00C03B97" w:rsidRDefault="00C03B97" w:rsidP="00C03B97">
      <w:pPr>
        <w:pStyle w:val="Szvegtrzsbehzssal"/>
        <w:tabs>
          <w:tab w:val="left" w:pos="993"/>
        </w:tabs>
        <w:ind w:left="0"/>
        <w:rPr>
          <w:rFonts w:cs="Tahoma"/>
        </w:rPr>
      </w:pPr>
      <w:r>
        <w:rPr>
          <w:rFonts w:cs="Tahoma"/>
        </w:rPr>
        <w:t>H410</w:t>
      </w:r>
      <w:r>
        <w:rPr>
          <w:rFonts w:cs="Tahoma"/>
        </w:rPr>
        <w:tab/>
      </w:r>
      <w:r w:rsidRPr="00C65AA5">
        <w:rPr>
          <w:rFonts w:cs="Tahoma"/>
        </w:rPr>
        <w:t>Nagyon mérgező a vízi élővilágra, hosszan tartó károsodást okoz.</w:t>
      </w:r>
    </w:p>
    <w:p w:rsidR="00C03B97" w:rsidRDefault="00C03B97" w:rsidP="00C03B97">
      <w:pPr>
        <w:pStyle w:val="Szvegtrzsbehzssal"/>
        <w:tabs>
          <w:tab w:val="left" w:pos="993"/>
        </w:tabs>
        <w:ind w:left="0"/>
        <w:rPr>
          <w:rFonts w:cs="Tahoma"/>
        </w:rPr>
      </w:pPr>
      <w:r>
        <w:rPr>
          <w:rFonts w:cs="Tahoma"/>
        </w:rPr>
        <w:t>EUH 066</w:t>
      </w:r>
      <w:r>
        <w:rPr>
          <w:rFonts w:cs="Tahoma"/>
        </w:rPr>
        <w:tab/>
      </w:r>
      <w:r w:rsidRPr="005441FC">
        <w:rPr>
          <w:rFonts w:cs="Tahoma"/>
        </w:rPr>
        <w:t>Ismétlődő expozíció a bőr kiszáradását vagy megrepedezését okozhatja.</w:t>
      </w:r>
    </w:p>
    <w:p w:rsidR="00C03B97" w:rsidRDefault="00C03B97" w:rsidP="00C03B97">
      <w:pPr>
        <w:pStyle w:val="Szvegtrzsbehzssal"/>
        <w:tabs>
          <w:tab w:val="left" w:pos="993"/>
        </w:tabs>
        <w:ind w:left="993" w:hanging="993"/>
        <w:rPr>
          <w:rFonts w:cs="Tahoma"/>
        </w:rPr>
      </w:pPr>
      <w:r>
        <w:rPr>
          <w:rFonts w:cs="Tahoma"/>
        </w:rPr>
        <w:t>EUH 401</w:t>
      </w:r>
      <w:r>
        <w:rPr>
          <w:rFonts w:cs="Tahoma"/>
        </w:rPr>
        <w:tab/>
      </w:r>
      <w:r w:rsidRPr="005441FC">
        <w:rPr>
          <w:rFonts w:cs="Tahoma"/>
        </w:rPr>
        <w:t>Az emberi egészség és a környezet veszélyeztetésének elkerülése érdekében be kell tartani a használati utasítás előírásait.</w:t>
      </w:r>
    </w:p>
    <w:p w:rsidR="006C1D9F" w:rsidRPr="008D0FD8" w:rsidRDefault="006C1D9F" w:rsidP="006C1D9F">
      <w:pPr>
        <w:tabs>
          <w:tab w:val="left" w:pos="709"/>
        </w:tabs>
        <w:spacing w:before="120"/>
        <w:ind w:left="709" w:hanging="709"/>
        <w:rPr>
          <w:rFonts w:ascii="Tahoma" w:hAnsi="Tahoma" w:cs="Tahoma"/>
          <w:bCs/>
        </w:rPr>
      </w:pPr>
      <w:r w:rsidRPr="008D0FD8">
        <w:rPr>
          <w:rFonts w:ascii="Tahoma" w:hAnsi="Tahoma" w:cs="Tahoma"/>
          <w:bCs/>
        </w:rPr>
        <w:t>ADR</w:t>
      </w:r>
      <w:r w:rsidRPr="008D0FD8">
        <w:rPr>
          <w:rFonts w:ascii="Tahoma" w:hAnsi="Tahoma" w:cs="Tahoma"/>
          <w:bCs/>
        </w:rPr>
        <w:tab/>
        <w:t>Veszélyes Áruk Nemzetközi Közúti Szállításáról szóló Európai Megállapodás/ European Agreement concerning the International Carriage of Dangerous Goods by Road</w:t>
      </w:r>
    </w:p>
    <w:p w:rsidR="008D0FD8" w:rsidRPr="008D0FD8" w:rsidRDefault="00582B45" w:rsidP="008D0FD8">
      <w:pPr>
        <w:ind w:left="709" w:hanging="709"/>
        <w:jc w:val="both"/>
        <w:rPr>
          <w:rFonts w:ascii="Tahoma" w:eastAsia="Calibri" w:hAnsi="Tahoma" w:cs="Tahoma"/>
          <w:bCs/>
          <w:lang w:eastAsia="en-US"/>
        </w:rPr>
      </w:pPr>
      <w:r w:rsidRPr="008D0FD8">
        <w:rPr>
          <w:rFonts w:ascii="Tahoma" w:hAnsi="Tahoma" w:cs="Tahoma"/>
          <w:bCs/>
        </w:rPr>
        <w:t>ÁK</w:t>
      </w:r>
      <w:r w:rsidRPr="008D0FD8">
        <w:rPr>
          <w:rFonts w:ascii="Tahoma" w:hAnsi="Tahoma" w:cs="Tahoma"/>
          <w:bCs/>
        </w:rPr>
        <w:tab/>
      </w:r>
      <w:bookmarkStart w:id="6" w:name="_Hlk21798281"/>
      <w:r w:rsidR="008D0FD8" w:rsidRPr="008D0FD8">
        <w:rPr>
          <w:rFonts w:ascii="Tahoma" w:eastAsia="Calibri" w:hAnsi="Tahoma" w:cs="Tahoma"/>
          <w:bCs/>
          <w:lang w:eastAsia="en-US"/>
        </w:rPr>
        <w:t>munkahely levegőjében egy műszakra megengedett átlagkoncentráció</w:t>
      </w:r>
    </w:p>
    <w:bookmarkEnd w:id="6"/>
    <w:p w:rsidR="006C1D9F" w:rsidRPr="008D0FD8" w:rsidRDefault="006C1D9F" w:rsidP="008D0FD8">
      <w:pPr>
        <w:tabs>
          <w:tab w:val="left" w:pos="709"/>
        </w:tabs>
        <w:spacing w:before="20"/>
        <w:rPr>
          <w:rFonts w:ascii="Tahoma" w:hAnsi="Tahoma" w:cs="Tahoma"/>
          <w:bCs/>
        </w:rPr>
      </w:pPr>
      <w:r w:rsidRPr="008D0FD8">
        <w:rPr>
          <w:rFonts w:ascii="Tahoma" w:hAnsi="Tahoma" w:cs="Tahoma"/>
          <w:bCs/>
        </w:rPr>
        <w:t>ATP</w:t>
      </w:r>
      <w:r w:rsidRPr="008D0FD8">
        <w:rPr>
          <w:rFonts w:ascii="Tahoma" w:hAnsi="Tahoma" w:cs="Tahoma"/>
          <w:bCs/>
        </w:rPr>
        <w:tab/>
        <w:t xml:space="preserve">Adaption to Technical Progress – A műszaki fejlődéshez való alkalmazkodás </w:t>
      </w:r>
    </w:p>
    <w:p w:rsidR="006C1D9F" w:rsidRPr="008D0FD8" w:rsidRDefault="006C1D9F" w:rsidP="008D0FD8">
      <w:pPr>
        <w:tabs>
          <w:tab w:val="left" w:pos="709"/>
        </w:tabs>
        <w:spacing w:before="20"/>
        <w:rPr>
          <w:rFonts w:ascii="Tahoma" w:hAnsi="Tahoma" w:cs="Tahoma"/>
          <w:bCs/>
        </w:rPr>
      </w:pPr>
      <w:r w:rsidRPr="008D0FD8">
        <w:rPr>
          <w:rFonts w:ascii="Tahoma" w:hAnsi="Tahoma" w:cs="Tahoma"/>
          <w:bCs/>
        </w:rPr>
        <w:t>BCF</w:t>
      </w:r>
      <w:r w:rsidRPr="008D0FD8">
        <w:rPr>
          <w:rFonts w:ascii="Tahoma" w:hAnsi="Tahoma" w:cs="Tahoma"/>
          <w:bCs/>
        </w:rPr>
        <w:tab/>
        <w:t>Biokoncentrációs faktor</w:t>
      </w:r>
    </w:p>
    <w:p w:rsidR="006C1D9F" w:rsidRPr="008D0FD8" w:rsidRDefault="006C1D9F" w:rsidP="006C1D9F">
      <w:pPr>
        <w:tabs>
          <w:tab w:val="left" w:pos="709"/>
          <w:tab w:val="left" w:pos="993"/>
        </w:tabs>
        <w:spacing w:before="20"/>
        <w:ind w:left="993" w:hanging="993"/>
        <w:rPr>
          <w:rFonts w:ascii="Tahoma" w:hAnsi="Tahoma" w:cs="Tahoma"/>
          <w:bCs/>
        </w:rPr>
      </w:pPr>
      <w:r w:rsidRPr="008D0FD8">
        <w:rPr>
          <w:rFonts w:ascii="Tahoma" w:hAnsi="Tahoma" w:cs="Tahoma"/>
          <w:bCs/>
        </w:rPr>
        <w:t>CAS</w:t>
      </w:r>
      <w:r w:rsidRPr="008D0FD8">
        <w:rPr>
          <w:rFonts w:ascii="Tahoma" w:hAnsi="Tahoma" w:cs="Tahoma"/>
          <w:bCs/>
        </w:rPr>
        <w:tab/>
        <w:t>Chem</w:t>
      </w:r>
      <w:r w:rsidR="00B37486" w:rsidRPr="008D0FD8">
        <w:rPr>
          <w:rFonts w:ascii="Tahoma" w:hAnsi="Tahoma" w:cs="Tahoma"/>
          <w:bCs/>
        </w:rPr>
        <w:t>i</w:t>
      </w:r>
      <w:r w:rsidRPr="008D0FD8">
        <w:rPr>
          <w:rFonts w:ascii="Tahoma" w:hAnsi="Tahoma" w:cs="Tahoma"/>
          <w:bCs/>
        </w:rPr>
        <w:t>cal</w:t>
      </w:r>
      <w:r w:rsidR="00656F03">
        <w:rPr>
          <w:rFonts w:ascii="Tahoma" w:hAnsi="Tahoma" w:cs="Tahoma"/>
          <w:bCs/>
        </w:rPr>
        <w:t xml:space="preserve"> </w:t>
      </w:r>
      <w:r w:rsidRPr="008D0FD8">
        <w:rPr>
          <w:rFonts w:ascii="Tahoma" w:hAnsi="Tahoma" w:cs="Tahoma"/>
          <w:bCs/>
        </w:rPr>
        <w:t>Abstract Service</w:t>
      </w:r>
    </w:p>
    <w:p w:rsidR="00A2248E" w:rsidRDefault="00A2248E" w:rsidP="00A2248E">
      <w:pPr>
        <w:tabs>
          <w:tab w:val="left" w:pos="709"/>
        </w:tabs>
        <w:spacing w:before="20"/>
        <w:ind w:left="709" w:hanging="709"/>
        <w:rPr>
          <w:rFonts w:ascii="Tahoma" w:hAnsi="Tahoma" w:cs="Tahoma"/>
          <w:bCs/>
        </w:rPr>
      </w:pPr>
      <w:r w:rsidRPr="00A3311F">
        <w:rPr>
          <w:rFonts w:ascii="Tahoma" w:hAnsi="Tahoma" w:cs="Tahoma"/>
          <w:bCs/>
        </w:rPr>
        <w:t>ECHA</w:t>
      </w:r>
      <w:r w:rsidRPr="00A3311F">
        <w:rPr>
          <w:rFonts w:ascii="Tahoma" w:hAnsi="Tahoma" w:cs="Tahoma"/>
          <w:bCs/>
        </w:rPr>
        <w:tab/>
        <w:t>European Chemicals</w:t>
      </w:r>
      <w:r w:rsidR="00656F03">
        <w:rPr>
          <w:rFonts w:ascii="Tahoma" w:hAnsi="Tahoma" w:cs="Tahoma"/>
          <w:bCs/>
        </w:rPr>
        <w:t xml:space="preserve"> </w:t>
      </w:r>
      <w:r w:rsidRPr="00A3311F">
        <w:rPr>
          <w:rFonts w:ascii="Tahoma" w:hAnsi="Tahoma" w:cs="Tahoma"/>
          <w:bCs/>
        </w:rPr>
        <w:t xml:space="preserve">Agency - Az Európai Vegyianyag-ügynökség </w:t>
      </w:r>
    </w:p>
    <w:p w:rsidR="006C1D9F" w:rsidRPr="008D0FD8" w:rsidRDefault="006C1D9F" w:rsidP="006C1D9F">
      <w:pPr>
        <w:tabs>
          <w:tab w:val="left" w:pos="709"/>
        </w:tabs>
        <w:spacing w:before="20"/>
        <w:ind w:left="709" w:hanging="709"/>
        <w:rPr>
          <w:rFonts w:ascii="Tahoma" w:hAnsi="Tahoma" w:cs="Tahoma"/>
          <w:snapToGrid w:val="0"/>
        </w:rPr>
      </w:pPr>
      <w:r w:rsidRPr="008D0FD8">
        <w:rPr>
          <w:rFonts w:ascii="Tahoma" w:hAnsi="Tahoma" w:cs="Tahoma"/>
          <w:bCs/>
        </w:rPr>
        <w:t>IATA</w:t>
      </w:r>
      <w:r w:rsidRPr="008D0FD8">
        <w:rPr>
          <w:rFonts w:ascii="Tahoma" w:hAnsi="Tahoma" w:cs="Tahoma"/>
          <w:bCs/>
        </w:rPr>
        <w:tab/>
        <w:t>International Air Transport</w:t>
      </w:r>
      <w:r w:rsidR="00656F03">
        <w:rPr>
          <w:rFonts w:ascii="Tahoma" w:hAnsi="Tahoma" w:cs="Tahoma"/>
          <w:bCs/>
        </w:rPr>
        <w:t xml:space="preserve"> </w:t>
      </w:r>
      <w:r w:rsidRPr="008D0FD8">
        <w:rPr>
          <w:rFonts w:ascii="Tahoma" w:hAnsi="Tahoma" w:cs="Tahoma"/>
          <w:bCs/>
        </w:rPr>
        <w:t>Association, Nemzetközi Légi Fuvarozási Egyesület Veszélyes Áru Szabályzata</w:t>
      </w:r>
    </w:p>
    <w:p w:rsidR="006C1D9F" w:rsidRPr="008D0FD8" w:rsidRDefault="006C1D9F" w:rsidP="006C1D9F">
      <w:pPr>
        <w:tabs>
          <w:tab w:val="left" w:pos="426"/>
        </w:tabs>
        <w:spacing w:before="20"/>
        <w:ind w:left="709" w:hanging="709"/>
        <w:rPr>
          <w:rFonts w:ascii="Tahoma" w:hAnsi="Tahoma" w:cs="Tahoma"/>
          <w:bCs/>
        </w:rPr>
      </w:pPr>
      <w:r w:rsidRPr="008D0FD8">
        <w:rPr>
          <w:rFonts w:ascii="Tahoma" w:hAnsi="Tahoma" w:cs="Tahoma"/>
          <w:bCs/>
        </w:rPr>
        <w:t>ICAO</w:t>
      </w:r>
      <w:r w:rsidRPr="008D0FD8">
        <w:rPr>
          <w:rFonts w:ascii="Tahoma" w:hAnsi="Tahoma" w:cs="Tahoma"/>
          <w:bCs/>
        </w:rPr>
        <w:tab/>
        <w:t>International Civil Aviation Organization Technical</w:t>
      </w:r>
      <w:r w:rsidR="00656F03">
        <w:rPr>
          <w:rFonts w:ascii="Tahoma" w:hAnsi="Tahoma" w:cs="Tahoma"/>
          <w:bCs/>
        </w:rPr>
        <w:t xml:space="preserve"> </w:t>
      </w:r>
      <w:r w:rsidRPr="008D0FD8">
        <w:rPr>
          <w:rFonts w:ascii="Tahoma" w:hAnsi="Tahoma" w:cs="Tahoma"/>
          <w:bCs/>
        </w:rPr>
        <w:t>Instruction</w:t>
      </w:r>
      <w:r w:rsidR="00656F03">
        <w:rPr>
          <w:rFonts w:ascii="Tahoma" w:hAnsi="Tahoma" w:cs="Tahoma"/>
          <w:bCs/>
        </w:rPr>
        <w:t xml:space="preserve"> </w:t>
      </w:r>
      <w:r w:rsidRPr="008D0FD8">
        <w:rPr>
          <w:rFonts w:ascii="Tahoma" w:hAnsi="Tahoma" w:cs="Tahoma"/>
          <w:bCs/>
        </w:rPr>
        <w:t>for</w:t>
      </w:r>
      <w:r w:rsidR="00656F03">
        <w:rPr>
          <w:rFonts w:ascii="Tahoma" w:hAnsi="Tahoma" w:cs="Tahoma"/>
          <w:bCs/>
        </w:rPr>
        <w:t xml:space="preserve"> </w:t>
      </w:r>
      <w:r w:rsidRPr="008D0FD8">
        <w:rPr>
          <w:rFonts w:ascii="Tahoma" w:hAnsi="Tahoma" w:cs="Tahoma"/>
          <w:bCs/>
        </w:rPr>
        <w:t>the</w:t>
      </w:r>
      <w:r w:rsidR="00656F03">
        <w:rPr>
          <w:rFonts w:ascii="Tahoma" w:hAnsi="Tahoma" w:cs="Tahoma"/>
          <w:bCs/>
        </w:rPr>
        <w:t xml:space="preserve"> </w:t>
      </w:r>
      <w:r w:rsidRPr="008D0FD8">
        <w:rPr>
          <w:rFonts w:ascii="Tahoma" w:hAnsi="Tahoma" w:cs="Tahoma"/>
          <w:bCs/>
        </w:rPr>
        <w:t>Safe</w:t>
      </w:r>
      <w:r w:rsidR="00656F03">
        <w:rPr>
          <w:rFonts w:ascii="Tahoma" w:hAnsi="Tahoma" w:cs="Tahoma"/>
          <w:bCs/>
        </w:rPr>
        <w:t xml:space="preserve"> </w:t>
      </w:r>
      <w:r w:rsidRPr="008D0FD8">
        <w:rPr>
          <w:rFonts w:ascii="Tahoma" w:hAnsi="Tahoma" w:cs="Tahoma"/>
          <w:bCs/>
        </w:rPr>
        <w:t>Transport of Dangerous</w:t>
      </w:r>
      <w:r w:rsidR="00656F03">
        <w:rPr>
          <w:rFonts w:ascii="Tahoma" w:hAnsi="Tahoma" w:cs="Tahoma"/>
          <w:bCs/>
        </w:rPr>
        <w:t xml:space="preserve"> </w:t>
      </w:r>
      <w:r w:rsidRPr="008D0FD8">
        <w:rPr>
          <w:rFonts w:ascii="Tahoma" w:hAnsi="Tahoma" w:cs="Tahoma"/>
          <w:bCs/>
        </w:rPr>
        <w:t>Goodsby Air, Nemzetközi Polgári Repülésügyi Szervezet Veszélyes Áruk Légi Szállításának</w:t>
      </w:r>
    </w:p>
    <w:p w:rsidR="00A2248E" w:rsidRPr="008D0FD8" w:rsidRDefault="00A2248E" w:rsidP="00A2248E">
      <w:pPr>
        <w:tabs>
          <w:tab w:val="left" w:pos="709"/>
        </w:tabs>
        <w:spacing w:before="20"/>
        <w:rPr>
          <w:rFonts w:ascii="Tahoma" w:hAnsi="Tahoma" w:cs="Tahoma"/>
          <w:bCs/>
        </w:rPr>
      </w:pPr>
      <w:r w:rsidRPr="008D0FD8">
        <w:rPr>
          <w:rFonts w:ascii="Tahoma" w:hAnsi="Tahoma" w:cs="Tahoma"/>
          <w:bCs/>
        </w:rPr>
        <w:t>IMDG</w:t>
      </w:r>
      <w:r w:rsidRPr="008D0FD8">
        <w:rPr>
          <w:rFonts w:ascii="Tahoma" w:hAnsi="Tahoma" w:cs="Tahoma"/>
          <w:bCs/>
        </w:rPr>
        <w:tab/>
        <w:t xml:space="preserve">Veszélyes Áruk Nemzetközi Tengerészeti Kódexe </w:t>
      </w:r>
    </w:p>
    <w:p w:rsidR="006C1D9F" w:rsidRPr="008D0FD8" w:rsidRDefault="006C1D9F" w:rsidP="006C1D9F">
      <w:pPr>
        <w:tabs>
          <w:tab w:val="left" w:pos="709"/>
        </w:tabs>
        <w:spacing w:before="20"/>
        <w:rPr>
          <w:rFonts w:ascii="Tahoma" w:hAnsi="Tahoma" w:cs="Tahoma"/>
          <w:bCs/>
        </w:rPr>
      </w:pPr>
      <w:r w:rsidRPr="008D0FD8">
        <w:rPr>
          <w:rFonts w:ascii="Tahoma" w:hAnsi="Tahoma" w:cs="Tahoma"/>
          <w:bCs/>
        </w:rPr>
        <w:t>logP</w:t>
      </w:r>
      <w:r w:rsidRPr="008D0FD8">
        <w:rPr>
          <w:rFonts w:ascii="Tahoma" w:hAnsi="Tahoma" w:cs="Tahoma"/>
          <w:bCs/>
          <w:vertAlign w:val="subscript"/>
        </w:rPr>
        <w:t>o</w:t>
      </w:r>
      <w:r w:rsidR="00426518">
        <w:rPr>
          <w:rFonts w:ascii="Tahoma" w:hAnsi="Tahoma" w:cs="Tahoma"/>
          <w:bCs/>
          <w:vertAlign w:val="subscript"/>
        </w:rPr>
        <w:t>/v</w:t>
      </w:r>
      <w:r w:rsidRPr="008D0FD8">
        <w:rPr>
          <w:rFonts w:ascii="Tahoma" w:hAnsi="Tahoma" w:cs="Tahoma"/>
          <w:bCs/>
        </w:rPr>
        <w:tab/>
      </w:r>
      <w:r w:rsidR="00426518">
        <w:rPr>
          <w:rFonts w:ascii="Tahoma" w:hAnsi="Tahoma" w:cs="Tahoma"/>
          <w:bCs/>
        </w:rPr>
        <w:t xml:space="preserve">egy anyag </w:t>
      </w:r>
      <w:r w:rsidR="005B23F8" w:rsidRPr="008D0FD8">
        <w:rPr>
          <w:rFonts w:ascii="Tahoma" w:hAnsi="Tahoma" w:cs="Tahoma"/>
          <w:bCs/>
        </w:rPr>
        <w:t>n-oktanol – víz</w:t>
      </w:r>
      <w:r w:rsidR="005B23F8">
        <w:rPr>
          <w:rFonts w:ascii="Tahoma" w:hAnsi="Tahoma" w:cs="Tahoma"/>
          <w:bCs/>
        </w:rPr>
        <w:t>rendszerben</w:t>
      </w:r>
      <w:r w:rsidR="00656F03">
        <w:rPr>
          <w:rFonts w:ascii="Tahoma" w:hAnsi="Tahoma" w:cs="Tahoma"/>
          <w:bCs/>
        </w:rPr>
        <w:t xml:space="preserve"> </w:t>
      </w:r>
      <w:r w:rsidR="005B23F8">
        <w:rPr>
          <w:rFonts w:ascii="Tahoma" w:hAnsi="Tahoma" w:cs="Tahoma"/>
          <w:bCs/>
        </w:rPr>
        <w:t xml:space="preserve">mért </w:t>
      </w:r>
      <w:r w:rsidRPr="008D0FD8">
        <w:rPr>
          <w:rFonts w:ascii="Tahoma" w:hAnsi="Tahoma" w:cs="Tahoma"/>
          <w:bCs/>
        </w:rPr>
        <w:t>megoszlási hányados</w:t>
      </w:r>
      <w:r w:rsidR="005B23F8">
        <w:rPr>
          <w:rFonts w:ascii="Tahoma" w:hAnsi="Tahoma" w:cs="Tahoma"/>
          <w:bCs/>
        </w:rPr>
        <w:t>ának a logaritmusa</w:t>
      </w:r>
    </w:p>
    <w:p w:rsidR="006C1D9F" w:rsidRPr="008D0FD8" w:rsidRDefault="006C1D9F" w:rsidP="008D0FD8">
      <w:pPr>
        <w:tabs>
          <w:tab w:val="left" w:pos="709"/>
        </w:tabs>
        <w:spacing w:before="20"/>
        <w:ind w:left="709" w:hanging="709"/>
        <w:rPr>
          <w:rFonts w:ascii="Tahoma" w:hAnsi="Tahoma" w:cs="Tahoma"/>
          <w:snapToGrid w:val="0"/>
        </w:rPr>
      </w:pPr>
      <w:r w:rsidRPr="008D0FD8">
        <w:rPr>
          <w:rFonts w:ascii="Tahoma" w:hAnsi="Tahoma" w:cs="Tahoma"/>
          <w:snapToGrid w:val="0"/>
        </w:rPr>
        <w:t>M</w:t>
      </w:r>
      <w:r w:rsidRPr="008D0FD8">
        <w:rPr>
          <w:rFonts w:ascii="Tahoma" w:hAnsi="Tahoma" w:cs="Tahoma"/>
          <w:snapToGrid w:val="0"/>
        </w:rPr>
        <w:tab/>
        <w:t>szorzótényező, mely alkalmazandó az akut és a krónikus vízi környezeti veszély súlyozott szummációs módszerrel történő megállapításánál</w:t>
      </w:r>
    </w:p>
    <w:p w:rsidR="008D0FD8" w:rsidRPr="008D0FD8" w:rsidRDefault="008D0FD8" w:rsidP="008D0FD8">
      <w:pPr>
        <w:tabs>
          <w:tab w:val="left" w:pos="709"/>
        </w:tabs>
        <w:ind w:left="709" w:hanging="709"/>
        <w:jc w:val="both"/>
        <w:rPr>
          <w:rFonts w:ascii="Tahoma" w:eastAsia="Calibri" w:hAnsi="Tahoma" w:cs="Tahoma"/>
          <w:bCs/>
          <w:lang w:eastAsia="en-US"/>
        </w:rPr>
      </w:pPr>
      <w:r w:rsidRPr="008D0FD8">
        <w:rPr>
          <w:rFonts w:ascii="Tahoma" w:eastAsia="Calibri" w:hAnsi="Tahoma" w:cs="Tahoma"/>
          <w:bCs/>
          <w:lang w:eastAsia="en-US"/>
        </w:rPr>
        <w:t>MAK</w:t>
      </w:r>
      <w:r w:rsidRPr="008D0FD8">
        <w:rPr>
          <w:rFonts w:ascii="Tahoma" w:eastAsia="Calibri" w:hAnsi="Tahoma" w:cs="Tahoma"/>
          <w:bCs/>
          <w:lang w:eastAsia="en-US"/>
        </w:rPr>
        <w:tab/>
        <w:t>Maximale Arbeitsplatz Konzentration, a legmagasabb megengedhető munkahelyi koncentráció, amely a jelenlegi ismeretek szerint nem káros az egészségére és nem jelent elfogadhatatlan kockázatot még ismételt és hosszas kitettség esetén sem.</w:t>
      </w:r>
    </w:p>
    <w:p w:rsidR="00671EDB" w:rsidRPr="008D0FD8" w:rsidRDefault="00671EDB" w:rsidP="006C1D9F">
      <w:pPr>
        <w:tabs>
          <w:tab w:val="left" w:pos="709"/>
        </w:tabs>
        <w:spacing w:before="20"/>
        <w:rPr>
          <w:rFonts w:ascii="Tahoma" w:hAnsi="Tahoma" w:cs="Tahoma"/>
          <w:bCs/>
        </w:rPr>
      </w:pPr>
      <w:r w:rsidRPr="008D0FD8">
        <w:rPr>
          <w:rFonts w:ascii="Tahoma" w:hAnsi="Tahoma" w:cs="Tahoma"/>
          <w:bCs/>
        </w:rPr>
        <w:t>RAC</w:t>
      </w:r>
      <w:r w:rsidRPr="008D0FD8">
        <w:rPr>
          <w:rFonts w:ascii="Tahoma" w:hAnsi="Tahoma" w:cs="Tahoma"/>
          <w:bCs/>
        </w:rPr>
        <w:tab/>
        <w:t>Committee for Risk Assessment – Kockázatértékelő Bizottság</w:t>
      </w:r>
    </w:p>
    <w:p w:rsidR="006C1D9F" w:rsidRPr="008D0FD8" w:rsidRDefault="006C1D9F" w:rsidP="006C1D9F">
      <w:pPr>
        <w:tabs>
          <w:tab w:val="left" w:pos="709"/>
        </w:tabs>
        <w:spacing w:before="20"/>
        <w:rPr>
          <w:rFonts w:ascii="Tahoma" w:hAnsi="Tahoma" w:cs="Tahoma"/>
        </w:rPr>
      </w:pPr>
      <w:r w:rsidRPr="008D0FD8">
        <w:rPr>
          <w:rFonts w:ascii="Tahoma" w:hAnsi="Tahoma" w:cs="Tahoma"/>
          <w:bCs/>
        </w:rPr>
        <w:lastRenderedPageBreak/>
        <w:t>PBT</w:t>
      </w:r>
      <w:r w:rsidRPr="008D0FD8">
        <w:rPr>
          <w:rFonts w:ascii="Tahoma" w:hAnsi="Tahoma" w:cs="Tahoma"/>
        </w:rPr>
        <w:tab/>
        <w:t>perzisztens, bioakkumulatív és toxikus</w:t>
      </w:r>
    </w:p>
    <w:p w:rsidR="006C1D9F" w:rsidRPr="008D0FD8" w:rsidRDefault="006C1D9F" w:rsidP="006C1D9F">
      <w:pPr>
        <w:tabs>
          <w:tab w:val="left" w:pos="709"/>
        </w:tabs>
        <w:spacing w:before="20"/>
        <w:ind w:left="709" w:hanging="709"/>
        <w:rPr>
          <w:rFonts w:ascii="Tahoma" w:hAnsi="Tahoma" w:cs="Tahoma"/>
          <w:bCs/>
        </w:rPr>
      </w:pPr>
      <w:r w:rsidRPr="008D0FD8">
        <w:rPr>
          <w:rFonts w:ascii="Tahoma" w:hAnsi="Tahoma" w:cs="Tahoma"/>
          <w:bCs/>
        </w:rPr>
        <w:t>RID</w:t>
      </w:r>
      <w:r w:rsidRPr="008D0FD8">
        <w:rPr>
          <w:rFonts w:ascii="Tahoma" w:hAnsi="Tahoma" w:cs="Tahoma"/>
          <w:bCs/>
        </w:rPr>
        <w:tab/>
        <w:t>Veszélyes Áruk Nemzetközi Vasúti Fuvarozásáról szóló Szabályzat Biztonságát szolgáló Műszaki Utasítások</w:t>
      </w:r>
    </w:p>
    <w:p w:rsidR="00A2248E" w:rsidRDefault="00A2248E" w:rsidP="00A2248E">
      <w:pPr>
        <w:tabs>
          <w:tab w:val="left" w:pos="709"/>
        </w:tabs>
        <w:spacing w:before="20"/>
        <w:ind w:left="709" w:hanging="709"/>
        <w:rPr>
          <w:rFonts w:ascii="Tahoma" w:hAnsi="Tahoma" w:cs="Tahoma"/>
          <w:bCs/>
        </w:rPr>
      </w:pPr>
      <w:r>
        <w:rPr>
          <w:rFonts w:ascii="Tahoma" w:hAnsi="Tahoma" w:cs="Tahoma"/>
          <w:bCs/>
        </w:rPr>
        <w:t>UFI</w:t>
      </w:r>
      <w:r>
        <w:rPr>
          <w:rFonts w:ascii="Tahoma" w:hAnsi="Tahoma" w:cs="Tahoma"/>
          <w:bCs/>
        </w:rPr>
        <w:tab/>
        <w:t>Unique Formula Identifier – egyedi formul</w:t>
      </w:r>
      <w:r w:rsidR="00656F03">
        <w:rPr>
          <w:rFonts w:ascii="Tahoma" w:hAnsi="Tahoma" w:cs="Tahoma"/>
          <w:bCs/>
        </w:rPr>
        <w:t>a</w:t>
      </w:r>
      <w:r>
        <w:rPr>
          <w:rFonts w:ascii="Tahoma" w:hAnsi="Tahoma" w:cs="Tahoma"/>
          <w:bCs/>
        </w:rPr>
        <w:t>azonosító</w:t>
      </w:r>
    </w:p>
    <w:p w:rsidR="006C1D9F" w:rsidRPr="008D0FD8" w:rsidRDefault="006C1D9F" w:rsidP="006C1D9F">
      <w:pPr>
        <w:tabs>
          <w:tab w:val="left" w:pos="709"/>
        </w:tabs>
        <w:spacing w:before="20"/>
        <w:ind w:left="709" w:hanging="709"/>
        <w:rPr>
          <w:rFonts w:ascii="Tahoma" w:hAnsi="Tahoma" w:cs="Tahoma"/>
          <w:bCs/>
        </w:rPr>
      </w:pPr>
      <w:r w:rsidRPr="008D0FD8">
        <w:rPr>
          <w:rFonts w:ascii="Tahoma" w:hAnsi="Tahoma" w:cs="Tahoma"/>
          <w:bCs/>
        </w:rPr>
        <w:t>vPvB</w:t>
      </w:r>
      <w:r w:rsidRPr="008D0FD8">
        <w:rPr>
          <w:rFonts w:ascii="Tahoma" w:hAnsi="Tahoma" w:cs="Tahoma"/>
          <w:bCs/>
        </w:rPr>
        <w:tab/>
      </w:r>
      <w:r w:rsidRPr="008D0FD8">
        <w:rPr>
          <w:rFonts w:ascii="Tahoma" w:hAnsi="Tahoma" w:cs="Tahoma"/>
        </w:rPr>
        <w:t>nagyon perzisztens, nagyon bioakkumulatív</w:t>
      </w:r>
    </w:p>
    <w:p w:rsidR="00765660" w:rsidRDefault="008A3315" w:rsidP="00765660">
      <w:pPr>
        <w:pStyle w:val="Szvegtrzsbehzssal"/>
        <w:spacing w:before="120"/>
        <w:ind w:left="0"/>
        <w:rPr>
          <w:rFonts w:cs="Tahoma"/>
        </w:rPr>
      </w:pPr>
      <w:r w:rsidRPr="003E0F2E">
        <w:rPr>
          <w:rFonts w:cs="Tahoma"/>
          <w:b/>
        </w:rPr>
        <w:t>Adatlap-történet:</w:t>
      </w:r>
      <w:r w:rsidRPr="003E0F2E">
        <w:rPr>
          <w:rFonts w:cs="Tahoma"/>
        </w:rPr>
        <w:t xml:space="preserve"> Jelen adatlap a gyártó </w:t>
      </w:r>
      <w:r>
        <w:rPr>
          <w:rFonts w:cs="Tahoma"/>
        </w:rPr>
        <w:t xml:space="preserve">adatai </w:t>
      </w:r>
      <w:r w:rsidRPr="003E0F2E">
        <w:rPr>
          <w:rFonts w:cs="Tahoma"/>
        </w:rPr>
        <w:t>alapján</w:t>
      </w:r>
      <w:r w:rsidR="004B5712">
        <w:rPr>
          <w:rFonts w:cs="Tahoma"/>
        </w:rPr>
        <w:t xml:space="preserve"> </w:t>
      </w:r>
      <w:r w:rsidRPr="003E0F2E">
        <w:rPr>
          <w:rFonts w:cs="Tahoma"/>
        </w:rPr>
        <w:t>készült</w:t>
      </w:r>
      <w:r w:rsidR="00E93674">
        <w:rPr>
          <w:rFonts w:cs="Tahoma"/>
        </w:rPr>
        <w:t xml:space="preserve"> </w:t>
      </w:r>
      <w:r w:rsidR="00A22FD4">
        <w:rPr>
          <w:rFonts w:cs="Tahoma"/>
        </w:rPr>
        <w:t>2024</w:t>
      </w:r>
      <w:r w:rsidR="00656F03">
        <w:rPr>
          <w:rFonts w:cs="Tahoma"/>
        </w:rPr>
        <w:t xml:space="preserve">. </w:t>
      </w:r>
      <w:r w:rsidR="00A22FD4">
        <w:rPr>
          <w:rFonts w:cs="Tahoma"/>
        </w:rPr>
        <w:t>május 23-á</w:t>
      </w:r>
      <w:r w:rsidR="00765660">
        <w:rPr>
          <w:rFonts w:cs="Tahoma"/>
        </w:rPr>
        <w:t>n</w:t>
      </w:r>
      <w:r w:rsidR="00E93674">
        <w:rPr>
          <w:rFonts w:cs="Tahoma"/>
        </w:rPr>
        <w:t>,</w:t>
      </w:r>
      <w:r w:rsidR="00A2248E">
        <w:rPr>
          <w:rFonts w:cs="Tahoma"/>
        </w:rPr>
        <w:br/>
      </w:r>
      <w:r w:rsidR="00E93674">
        <w:rPr>
          <w:rFonts w:cs="Tahoma"/>
        </w:rPr>
        <w:t xml:space="preserve">verziószáma: </w:t>
      </w:r>
      <w:r w:rsidR="00656F03">
        <w:rPr>
          <w:rFonts w:cs="Tahoma"/>
        </w:rPr>
        <w:t>6</w:t>
      </w:r>
      <w:r w:rsidR="00E93674">
        <w:rPr>
          <w:rFonts w:cs="Tahoma"/>
        </w:rPr>
        <w:t>.0-HU;</w:t>
      </w:r>
      <w:r w:rsidRPr="003E0F2E">
        <w:rPr>
          <w:rFonts w:cs="Tahoma"/>
        </w:rPr>
        <w:t xml:space="preserve"> felülírja a</w:t>
      </w:r>
      <w:r>
        <w:rPr>
          <w:rFonts w:cs="Tahoma"/>
        </w:rPr>
        <w:t>z előző verzió</w:t>
      </w:r>
      <w:r w:rsidR="00E93674">
        <w:rPr>
          <w:rFonts w:cs="Tahoma"/>
        </w:rPr>
        <w:t>t</w:t>
      </w:r>
      <w:r>
        <w:rPr>
          <w:rFonts w:cs="Tahoma"/>
        </w:rPr>
        <w:t xml:space="preserve">. </w:t>
      </w:r>
    </w:p>
    <w:p w:rsidR="00765660" w:rsidRDefault="004B5712" w:rsidP="00765660">
      <w:pPr>
        <w:pStyle w:val="Szvegtrzsbehzssal"/>
        <w:ind w:left="0"/>
        <w:rPr>
          <w:rFonts w:cs="Tahoma"/>
        </w:rPr>
      </w:pPr>
      <w:r>
        <w:rPr>
          <w:rFonts w:cs="Tahoma"/>
        </w:rPr>
        <w:t xml:space="preserve">Módosítás </w:t>
      </w:r>
      <w:r w:rsidR="00765660" w:rsidRPr="00D05299">
        <w:rPr>
          <w:rFonts w:cs="Tahoma"/>
        </w:rPr>
        <w:t>a 2020/878/EU ren</w:t>
      </w:r>
      <w:r>
        <w:rPr>
          <w:rFonts w:cs="Tahoma"/>
        </w:rPr>
        <w:t xml:space="preserve">deletnek történő megfelelést </w:t>
      </w:r>
      <w:r w:rsidR="00765660" w:rsidRPr="00D05299">
        <w:rPr>
          <w:rFonts w:cs="Tahoma"/>
        </w:rPr>
        <w:t>céloz</w:t>
      </w:r>
      <w:r w:rsidR="00765660">
        <w:rPr>
          <w:rFonts w:cs="Tahoma"/>
        </w:rPr>
        <w:t>z</w:t>
      </w:r>
      <w:r w:rsidR="00765660" w:rsidRPr="00D05299">
        <w:rPr>
          <w:rFonts w:cs="Tahoma"/>
        </w:rPr>
        <w:t>a.</w:t>
      </w:r>
    </w:p>
    <w:sectPr w:rsidR="00765660" w:rsidSect="009E7116">
      <w:headerReference w:type="default" r:id="rId12"/>
      <w:footerReference w:type="default" r:id="rId13"/>
      <w:headerReference w:type="first" r:id="rId14"/>
      <w:footnotePr>
        <w:numRestart w:val="eachPage"/>
      </w:footnotePr>
      <w:pgSz w:w="11906" w:h="16838" w:code="9"/>
      <w:pgMar w:top="1418" w:right="1134" w:bottom="1134" w:left="1134" w:header="567"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46A" w:rsidRDefault="0088646A" w:rsidP="008A3315">
      <w:r>
        <w:separator/>
      </w:r>
    </w:p>
  </w:endnote>
  <w:endnote w:type="continuationSeparator" w:id="1">
    <w:p w:rsidR="0088646A" w:rsidRDefault="0088646A" w:rsidP="008A33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15Ct00">
    <w:altName w:val="MS Mincho"/>
    <w:panose1 w:val="00000000000000000000"/>
    <w:charset w:val="80"/>
    <w:family w:val="auto"/>
    <w:notTrueType/>
    <w:pitch w:val="default"/>
    <w:sig w:usb0="00000005" w:usb1="08070000" w:usb2="00000010" w:usb3="00000000" w:csb0="00020002"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469747"/>
      <w:docPartObj>
        <w:docPartGallery w:val="Page Numbers (Bottom of Page)"/>
        <w:docPartUnique/>
      </w:docPartObj>
    </w:sdtPr>
    <w:sdtContent>
      <w:sdt>
        <w:sdtPr>
          <w:id w:val="1431489295"/>
          <w:docPartObj>
            <w:docPartGallery w:val="Page Numbers (Top of Page)"/>
            <w:docPartUnique/>
          </w:docPartObj>
        </w:sdtPr>
        <w:sdtContent>
          <w:p w:rsidR="004608F3" w:rsidRDefault="004608F3">
            <w:pPr>
              <w:pStyle w:val="llb"/>
              <w:jc w:val="center"/>
            </w:pPr>
            <w:r>
              <w:t xml:space="preserve">Oldal: </w:t>
            </w:r>
            <w:r>
              <w:rPr>
                <w:b/>
                <w:sz w:val="24"/>
                <w:szCs w:val="24"/>
              </w:rPr>
              <w:fldChar w:fldCharType="begin"/>
            </w:r>
            <w:r>
              <w:rPr>
                <w:b/>
              </w:rPr>
              <w:instrText>PAGE</w:instrText>
            </w:r>
            <w:r>
              <w:rPr>
                <w:b/>
                <w:sz w:val="24"/>
                <w:szCs w:val="24"/>
              </w:rPr>
              <w:fldChar w:fldCharType="separate"/>
            </w:r>
            <w:r w:rsidR="00A22FD4">
              <w:rPr>
                <w:b/>
                <w:noProof/>
              </w:rPr>
              <w:t>9</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A22FD4">
              <w:rPr>
                <w:b/>
                <w:noProof/>
              </w:rPr>
              <w:t>10</w:t>
            </w:r>
            <w:r>
              <w:rPr>
                <w:b/>
                <w:sz w:val="24"/>
                <w:szCs w:val="24"/>
              </w:rPr>
              <w:fldChar w:fldCharType="end"/>
            </w:r>
          </w:p>
        </w:sdtContent>
      </w:sdt>
    </w:sdtContent>
  </w:sdt>
  <w:p w:rsidR="004608F3" w:rsidRDefault="004608F3">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46A" w:rsidRDefault="0088646A" w:rsidP="008A3315">
      <w:r>
        <w:separator/>
      </w:r>
    </w:p>
  </w:footnote>
  <w:footnote w:type="continuationSeparator" w:id="1">
    <w:p w:rsidR="0088646A" w:rsidRDefault="0088646A" w:rsidP="008A3315">
      <w:r>
        <w:continuationSeparator/>
      </w:r>
    </w:p>
  </w:footnote>
  <w:footnote w:id="2">
    <w:p w:rsidR="004608F3" w:rsidRPr="00E63E67" w:rsidRDefault="004608F3" w:rsidP="006C1D9F">
      <w:pPr>
        <w:pStyle w:val="Lbjegyzetszveg"/>
        <w:rPr>
          <w:sz w:val="16"/>
          <w:szCs w:val="16"/>
        </w:rPr>
      </w:pPr>
      <w:r w:rsidRPr="00E63E67">
        <w:rPr>
          <w:rStyle w:val="Lbjegyzet-hivatkozs"/>
          <w:rFonts w:ascii="Tahoma" w:hAnsi="Tahoma" w:cs="Tahoma"/>
          <w:b/>
          <w:sz w:val="16"/>
          <w:szCs w:val="16"/>
        </w:rPr>
        <w:footnoteRef/>
      </w:r>
      <w:r w:rsidRPr="00E63E67">
        <w:rPr>
          <w:rFonts w:ascii="Tahoma" w:hAnsi="Tahoma" w:cs="Tahoma"/>
          <w:sz w:val="16"/>
          <w:szCs w:val="16"/>
        </w:rPr>
        <w:t xml:space="preserve">AquaticAcute 1 (H400) és AquaticChronic 1 (H410) </w:t>
      </w:r>
      <w:r>
        <w:rPr>
          <w:rFonts w:ascii="Tahoma" w:hAnsi="Tahoma" w:cs="Tahoma"/>
          <w:sz w:val="16"/>
          <w:szCs w:val="16"/>
        </w:rPr>
        <w:t xml:space="preserve">környezeti </w:t>
      </w:r>
      <w:r w:rsidRPr="00E63E67">
        <w:rPr>
          <w:rFonts w:ascii="Tahoma" w:hAnsi="Tahoma" w:cs="Tahoma"/>
          <w:sz w:val="16"/>
          <w:szCs w:val="16"/>
        </w:rPr>
        <w:t>veszély esetén a címkén a H410 mondat használandó.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F3" w:rsidRDefault="004608F3" w:rsidP="009E7116">
    <w:pPr>
      <w:pStyle w:val="lfej"/>
      <w:tabs>
        <w:tab w:val="clear" w:pos="9072"/>
        <w:tab w:val="right" w:pos="9639"/>
      </w:tabs>
      <w:ind w:right="-1"/>
      <w:rPr>
        <w:rStyle w:val="Oldalszm"/>
        <w:rFonts w:ascii="Calibri" w:hAnsi="Calibri" w:cs="Calibri"/>
        <w:sz w:val="14"/>
        <w:szCs w:val="14"/>
      </w:rPr>
    </w:pPr>
    <w:r>
      <w:rPr>
        <w:rFonts w:ascii="Calibri" w:hAnsi="Calibri" w:cs="Calibri"/>
        <w:noProof/>
        <w:sz w:val="14"/>
        <w:szCs w:val="14"/>
      </w:rPr>
      <w:drawing>
        <wp:anchor distT="0" distB="0" distL="114300" distR="114300" simplePos="0" relativeHeight="251658752" behindDoc="1" locked="0" layoutInCell="1" allowOverlap="1">
          <wp:simplePos x="0" y="0"/>
          <wp:positionH relativeFrom="column">
            <wp:posOffset>4159718</wp:posOffset>
          </wp:positionH>
          <wp:positionV relativeFrom="paragraph">
            <wp:posOffset>-263792</wp:posOffset>
          </wp:positionV>
          <wp:extent cx="1906003" cy="745958"/>
          <wp:effectExtent l="19050" t="0" r="0" b="0"/>
          <wp:wrapNone/>
          <wp:docPr id="6" name="Kép 5" descr="Metatox_logó_háttér nélkül_2021_kicsinyítet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tox_logó_háttér nélkül_2021_kicsinyített (1).jpg"/>
                  <pic:cNvPicPr/>
                </pic:nvPicPr>
                <pic:blipFill>
                  <a:blip r:embed="rId1"/>
                  <a:stretch>
                    <a:fillRect/>
                  </a:stretch>
                </pic:blipFill>
                <pic:spPr>
                  <a:xfrm>
                    <a:off x="0" y="0"/>
                    <a:ext cx="1906003" cy="745958"/>
                  </a:xfrm>
                  <a:prstGeom prst="rect">
                    <a:avLst/>
                  </a:prstGeom>
                </pic:spPr>
              </pic:pic>
            </a:graphicData>
          </a:graphic>
        </wp:anchor>
      </w:drawing>
    </w:r>
    <w:r>
      <w:rPr>
        <w:rStyle w:val="Oldalszm"/>
        <w:rFonts w:ascii="Calibri" w:hAnsi="Calibri" w:cs="Calibri"/>
        <w:sz w:val="14"/>
        <w:szCs w:val="14"/>
      </w:rPr>
      <w:t>INSEKTA csótányirtó gél</w:t>
    </w:r>
  </w:p>
  <w:p w:rsidR="004608F3" w:rsidRDefault="004608F3" w:rsidP="009E7116">
    <w:pPr>
      <w:pStyle w:val="lfej"/>
      <w:tabs>
        <w:tab w:val="clear" w:pos="9072"/>
        <w:tab w:val="right" w:pos="9639"/>
      </w:tabs>
      <w:ind w:right="-1"/>
      <w:rPr>
        <w:rStyle w:val="Oldalszm"/>
        <w:rFonts w:ascii="Calibri" w:hAnsi="Calibri" w:cs="Calibri"/>
        <w:sz w:val="14"/>
        <w:szCs w:val="14"/>
      </w:rPr>
    </w:pPr>
    <w:r>
      <w:rPr>
        <w:rStyle w:val="Oldalszm"/>
        <w:rFonts w:ascii="Calibri" w:hAnsi="Calibri" w:cs="Calibri"/>
        <w:sz w:val="14"/>
        <w:szCs w:val="14"/>
      </w:rPr>
      <w:t>verzió: 1.0-HU</w:t>
    </w:r>
  </w:p>
  <w:p w:rsidR="004608F3" w:rsidRDefault="004608F3" w:rsidP="009E7116">
    <w:pPr>
      <w:pStyle w:val="lfej"/>
      <w:tabs>
        <w:tab w:val="clear" w:pos="9072"/>
        <w:tab w:val="right" w:pos="9639"/>
      </w:tabs>
      <w:ind w:right="-1"/>
    </w:pPr>
    <w:r>
      <w:rPr>
        <w:rStyle w:val="Oldalszm"/>
        <w:rFonts w:ascii="Calibri" w:hAnsi="Calibri" w:cs="Calibri"/>
        <w:sz w:val="14"/>
        <w:szCs w:val="14"/>
      </w:rPr>
      <w:t>Készült: 2024. május 23. Felülírja az előző verziót.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F3" w:rsidRDefault="004608F3">
    <w:pPr>
      <w:pStyle w:val="lfej"/>
      <w:tabs>
        <w:tab w:val="clear" w:pos="4536"/>
        <w:tab w:val="clear" w:pos="9072"/>
      </w:tabs>
      <w:ind w:right="198"/>
      <w:rPr>
        <w:rFonts w:ascii="Tahoma" w:hAnsi="Tahoma"/>
        <w:b/>
        <w:sz w:val="16"/>
      </w:rPr>
    </w:pPr>
    <w:r>
      <w:rPr>
        <w:noProof/>
      </w:rPr>
      <w:drawing>
        <wp:anchor distT="0" distB="0" distL="114300" distR="114300" simplePos="0" relativeHeight="251657728" behindDoc="1" locked="0" layoutInCell="0" allowOverlap="0">
          <wp:simplePos x="0" y="0"/>
          <wp:positionH relativeFrom="column">
            <wp:posOffset>38735</wp:posOffset>
          </wp:positionH>
          <wp:positionV relativeFrom="paragraph">
            <wp:posOffset>-42545</wp:posOffset>
          </wp:positionV>
          <wp:extent cx="836930" cy="560070"/>
          <wp:effectExtent l="0" t="0" r="0" b="0"/>
          <wp:wrapTight wrapText="bothSides">
            <wp:wrapPolygon edited="0">
              <wp:start x="0" y="0"/>
              <wp:lineTo x="0" y="20571"/>
              <wp:lineTo x="21141" y="20571"/>
              <wp:lineTo x="21141"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6930" cy="560070"/>
                  </a:xfrm>
                  <a:prstGeom prst="rect">
                    <a:avLst/>
                  </a:prstGeom>
                  <a:noFill/>
                </pic:spPr>
              </pic:pic>
            </a:graphicData>
          </a:graphic>
        </wp:anchor>
      </w:drawing>
    </w:r>
  </w:p>
  <w:p w:rsidR="004608F3" w:rsidRDefault="004608F3">
    <w:pPr>
      <w:pStyle w:val="lfej"/>
      <w:tabs>
        <w:tab w:val="clear" w:pos="9072"/>
        <w:tab w:val="decimal" w:pos="4395"/>
        <w:tab w:val="right" w:pos="9356"/>
      </w:tabs>
      <w:ind w:right="56"/>
      <w:rPr>
        <w:rFonts w:ascii="Tahoma" w:hAnsi="Tahoma"/>
        <w:sz w:val="16"/>
      </w:rPr>
    </w:pPr>
    <w:r>
      <w:rPr>
        <w:rFonts w:ascii="Tahoma" w:hAnsi="Tahoma"/>
        <w:sz w:val="16"/>
      </w:rPr>
      <w:tab/>
    </w:r>
    <w:r>
      <w:rPr>
        <w:rStyle w:val="Oldalszm"/>
        <w:rFonts w:ascii="Tahoma" w:hAnsi="Tahoma"/>
        <w:sz w:val="16"/>
      </w:rPr>
      <w:fldChar w:fldCharType="begin"/>
    </w:r>
    <w:r>
      <w:rPr>
        <w:rStyle w:val="Oldalszm"/>
        <w:rFonts w:ascii="Tahoma" w:hAnsi="Tahoma"/>
        <w:sz w:val="16"/>
      </w:rPr>
      <w:instrText xml:space="preserve"> PAGE </w:instrText>
    </w:r>
    <w:r>
      <w:rPr>
        <w:rStyle w:val="Oldalszm"/>
        <w:rFonts w:ascii="Tahoma" w:hAnsi="Tahoma"/>
        <w:sz w:val="16"/>
      </w:rPr>
      <w:fldChar w:fldCharType="separate"/>
    </w:r>
    <w:r>
      <w:rPr>
        <w:rStyle w:val="Oldalszm"/>
        <w:rFonts w:ascii="Tahoma" w:hAnsi="Tahoma"/>
        <w:noProof/>
        <w:sz w:val="16"/>
      </w:rPr>
      <w:t>1</w:t>
    </w:r>
    <w:r>
      <w:rPr>
        <w:rStyle w:val="Oldalszm"/>
        <w:rFonts w:ascii="Tahoma" w:hAnsi="Tahoma"/>
        <w:sz w:val="16"/>
      </w:rPr>
      <w:fldChar w:fldCharType="end"/>
    </w:r>
    <w:r>
      <w:rPr>
        <w:rFonts w:ascii="Tahoma" w:hAnsi="Tahoma"/>
        <w:sz w:val="16"/>
      </w:rPr>
      <w:t>/</w:t>
    </w:r>
    <w:r>
      <w:rPr>
        <w:rStyle w:val="Oldalszm"/>
        <w:rFonts w:ascii="Tahoma" w:hAnsi="Tahoma"/>
        <w:sz w:val="16"/>
      </w:rPr>
      <w:fldChar w:fldCharType="begin"/>
    </w:r>
    <w:r>
      <w:rPr>
        <w:rStyle w:val="Oldalszm"/>
        <w:rFonts w:ascii="Tahoma" w:hAnsi="Tahoma"/>
        <w:sz w:val="16"/>
      </w:rPr>
      <w:instrText xml:space="preserve"> NUMPAGES </w:instrText>
    </w:r>
    <w:r>
      <w:rPr>
        <w:rStyle w:val="Oldalszm"/>
        <w:rFonts w:ascii="Tahoma" w:hAnsi="Tahoma"/>
        <w:sz w:val="16"/>
      </w:rPr>
      <w:fldChar w:fldCharType="separate"/>
    </w:r>
    <w:r>
      <w:rPr>
        <w:rStyle w:val="Oldalszm"/>
        <w:rFonts w:ascii="Tahoma" w:hAnsi="Tahoma"/>
        <w:noProof/>
        <w:sz w:val="16"/>
      </w:rPr>
      <w:t>2</w:t>
    </w:r>
    <w:r>
      <w:rPr>
        <w:rStyle w:val="Oldalszm"/>
        <w:rFonts w:ascii="Tahoma" w:hAnsi="Tahoma"/>
        <w:sz w:val="16"/>
      </w:rPr>
      <w:fldChar w:fldCharType="end"/>
    </w:r>
    <w:r>
      <w:rPr>
        <w:rStyle w:val="Oldalszm"/>
        <w:rFonts w:ascii="Tahoma" w:hAnsi="Tahoma"/>
        <w:sz w:val="16"/>
      </w:rPr>
      <w:tab/>
      <w:t>DM CID fertőtlenítő tisztítószer</w:t>
    </w:r>
  </w:p>
  <w:p w:rsidR="004608F3" w:rsidRDefault="004608F3">
    <w:pPr>
      <w:pStyle w:val="lfej"/>
      <w:tabs>
        <w:tab w:val="clear" w:pos="4536"/>
        <w:tab w:val="clear" w:pos="9072"/>
        <w:tab w:val="right" w:pos="9356"/>
        <w:tab w:val="right" w:pos="9412"/>
        <w:tab w:val="right" w:pos="9639"/>
      </w:tabs>
      <w:ind w:right="56"/>
      <w:rPr>
        <w:rFonts w:ascii="Tahoma" w:hAnsi="Tahoma"/>
        <w:sz w:val="16"/>
      </w:rPr>
    </w:pPr>
    <w:r>
      <w:rPr>
        <w:rFonts w:ascii="Tahoma" w:hAnsi="Tahoma"/>
        <w:sz w:val="16"/>
      </w:rPr>
      <w:tab/>
      <w:t>Verzió: 2-HU Készült: 2008. január 8.</w:t>
    </w:r>
  </w:p>
  <w:p w:rsidR="004608F3" w:rsidRDefault="004608F3">
    <w:pPr>
      <w:pStyle w:val="lfej"/>
      <w:tabs>
        <w:tab w:val="clear" w:pos="4536"/>
        <w:tab w:val="clear" w:pos="9072"/>
        <w:tab w:val="right" w:pos="9356"/>
        <w:tab w:val="right" w:pos="9639"/>
      </w:tabs>
      <w:ind w:right="56"/>
      <w:jc w:val="right"/>
      <w:rPr>
        <w:rFonts w:ascii="Tahoma" w:hAnsi="Tahoma"/>
        <w:sz w:val="16"/>
      </w:rPr>
    </w:pPr>
    <w:r>
      <w:rPr>
        <w:rFonts w:ascii="Tahoma" w:hAnsi="Tahoma"/>
        <w:sz w:val="16"/>
      </w:rPr>
      <w:t xml:space="preserve">Utolsó nyomtatás: </w:t>
    </w:r>
    <w:r>
      <w:rPr>
        <w:rFonts w:ascii="Tahoma" w:hAnsi="Tahoma"/>
        <w:sz w:val="16"/>
      </w:rPr>
      <w:fldChar w:fldCharType="begin"/>
    </w:r>
    <w:r>
      <w:rPr>
        <w:rFonts w:ascii="Tahoma" w:hAnsi="Tahoma"/>
        <w:sz w:val="16"/>
      </w:rPr>
      <w:instrText xml:space="preserve"> PRINTDATE  \@ "yyyy. MMMM d." </w:instrText>
    </w:r>
    <w:r>
      <w:rPr>
        <w:rFonts w:ascii="Tahoma" w:hAnsi="Tahoma"/>
        <w:sz w:val="16"/>
      </w:rPr>
      <w:fldChar w:fldCharType="separate"/>
    </w:r>
    <w:r>
      <w:rPr>
        <w:rFonts w:ascii="Tahoma" w:hAnsi="Tahoma"/>
        <w:noProof/>
        <w:sz w:val="16"/>
      </w:rPr>
      <w:t>2020. december 14.</w:t>
    </w:r>
    <w:r>
      <w:rPr>
        <w:rFonts w:ascii="Tahoma" w:hAnsi="Tahoma"/>
        <w:sz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704E"/>
    <w:multiLevelType w:val="hybridMultilevel"/>
    <w:tmpl w:val="5C7C9C20"/>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
    <w:nsid w:val="278E34B0"/>
    <w:multiLevelType w:val="hybridMultilevel"/>
    <w:tmpl w:val="EDD817E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F9E58D9"/>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3">
    <w:nsid w:val="56357AE2"/>
    <w:multiLevelType w:val="hybridMultilevel"/>
    <w:tmpl w:val="1CDC6BE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5A64094A"/>
    <w:multiLevelType w:val="hybridMultilevel"/>
    <w:tmpl w:val="20F6DFE2"/>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ind w:left="3065" w:hanging="360"/>
      </w:pPr>
      <w:rPr>
        <w:rFonts w:ascii="Courier New" w:hAnsi="Courier New" w:cs="Courier New" w:hint="default"/>
      </w:rPr>
    </w:lvl>
    <w:lvl w:ilvl="2" w:tplc="040E0005" w:tentative="1">
      <w:start w:val="1"/>
      <w:numFmt w:val="bullet"/>
      <w:lvlText w:val=""/>
      <w:lvlJc w:val="left"/>
      <w:pPr>
        <w:ind w:left="3785" w:hanging="360"/>
      </w:pPr>
      <w:rPr>
        <w:rFonts w:ascii="Wingdings" w:hAnsi="Wingdings" w:hint="default"/>
      </w:rPr>
    </w:lvl>
    <w:lvl w:ilvl="3" w:tplc="040E0001" w:tentative="1">
      <w:start w:val="1"/>
      <w:numFmt w:val="bullet"/>
      <w:lvlText w:val=""/>
      <w:lvlJc w:val="left"/>
      <w:pPr>
        <w:ind w:left="4505" w:hanging="360"/>
      </w:pPr>
      <w:rPr>
        <w:rFonts w:ascii="Symbol" w:hAnsi="Symbol" w:hint="default"/>
      </w:rPr>
    </w:lvl>
    <w:lvl w:ilvl="4" w:tplc="040E0003" w:tentative="1">
      <w:start w:val="1"/>
      <w:numFmt w:val="bullet"/>
      <w:lvlText w:val="o"/>
      <w:lvlJc w:val="left"/>
      <w:pPr>
        <w:ind w:left="5225" w:hanging="360"/>
      </w:pPr>
      <w:rPr>
        <w:rFonts w:ascii="Courier New" w:hAnsi="Courier New" w:cs="Courier New" w:hint="default"/>
      </w:rPr>
    </w:lvl>
    <w:lvl w:ilvl="5" w:tplc="040E0005" w:tentative="1">
      <w:start w:val="1"/>
      <w:numFmt w:val="bullet"/>
      <w:lvlText w:val=""/>
      <w:lvlJc w:val="left"/>
      <w:pPr>
        <w:ind w:left="5945" w:hanging="360"/>
      </w:pPr>
      <w:rPr>
        <w:rFonts w:ascii="Wingdings" w:hAnsi="Wingdings" w:hint="default"/>
      </w:rPr>
    </w:lvl>
    <w:lvl w:ilvl="6" w:tplc="040E0001" w:tentative="1">
      <w:start w:val="1"/>
      <w:numFmt w:val="bullet"/>
      <w:lvlText w:val=""/>
      <w:lvlJc w:val="left"/>
      <w:pPr>
        <w:ind w:left="6665" w:hanging="360"/>
      </w:pPr>
      <w:rPr>
        <w:rFonts w:ascii="Symbol" w:hAnsi="Symbol" w:hint="default"/>
      </w:rPr>
    </w:lvl>
    <w:lvl w:ilvl="7" w:tplc="040E0003" w:tentative="1">
      <w:start w:val="1"/>
      <w:numFmt w:val="bullet"/>
      <w:lvlText w:val="o"/>
      <w:lvlJc w:val="left"/>
      <w:pPr>
        <w:ind w:left="7385" w:hanging="360"/>
      </w:pPr>
      <w:rPr>
        <w:rFonts w:ascii="Courier New" w:hAnsi="Courier New" w:cs="Courier New" w:hint="default"/>
      </w:rPr>
    </w:lvl>
    <w:lvl w:ilvl="8" w:tplc="040E0005" w:tentative="1">
      <w:start w:val="1"/>
      <w:numFmt w:val="bullet"/>
      <w:lvlText w:val=""/>
      <w:lvlJc w:val="left"/>
      <w:pPr>
        <w:ind w:left="8105" w:hanging="360"/>
      </w:pPr>
      <w:rPr>
        <w:rFonts w:ascii="Wingdings" w:hAnsi="Wingdings" w:hint="default"/>
      </w:rPr>
    </w:lvl>
  </w:abstractNum>
  <w:abstractNum w:abstractNumId="5">
    <w:nsid w:val="6D7D191A"/>
    <w:multiLevelType w:val="hybridMultilevel"/>
    <w:tmpl w:val="829C298E"/>
    <w:lvl w:ilvl="0" w:tplc="040E0005">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nsid w:val="72C42B86"/>
    <w:multiLevelType w:val="hybridMultilevel"/>
    <w:tmpl w:val="E8D27D4C"/>
    <w:lvl w:ilvl="0" w:tplc="040E0005">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29698"/>
  </w:hdrShapeDefaults>
  <w:footnotePr>
    <w:numRestart w:val="eachPage"/>
    <w:footnote w:id="0"/>
    <w:footnote w:id="1"/>
  </w:footnotePr>
  <w:endnotePr>
    <w:endnote w:id="0"/>
    <w:endnote w:id="1"/>
  </w:endnotePr>
  <w:compat/>
  <w:rsids>
    <w:rsidRoot w:val="008A3315"/>
    <w:rsid w:val="00014654"/>
    <w:rsid w:val="00032546"/>
    <w:rsid w:val="000358AD"/>
    <w:rsid w:val="0004522C"/>
    <w:rsid w:val="00050B5B"/>
    <w:rsid w:val="00060D32"/>
    <w:rsid w:val="000738B7"/>
    <w:rsid w:val="000955F5"/>
    <w:rsid w:val="000B58E0"/>
    <w:rsid w:val="000E27EA"/>
    <w:rsid w:val="000F1022"/>
    <w:rsid w:val="000F280A"/>
    <w:rsid w:val="000F7B6D"/>
    <w:rsid w:val="00125123"/>
    <w:rsid w:val="00130255"/>
    <w:rsid w:val="00135C79"/>
    <w:rsid w:val="001412B6"/>
    <w:rsid w:val="00185182"/>
    <w:rsid w:val="001A1E50"/>
    <w:rsid w:val="001C0C12"/>
    <w:rsid w:val="001D02D0"/>
    <w:rsid w:val="001F417E"/>
    <w:rsid w:val="00213E8A"/>
    <w:rsid w:val="00216755"/>
    <w:rsid w:val="002174A5"/>
    <w:rsid w:val="00226323"/>
    <w:rsid w:val="00257266"/>
    <w:rsid w:val="00281A5A"/>
    <w:rsid w:val="00296368"/>
    <w:rsid w:val="002A3E73"/>
    <w:rsid w:val="002B6D8C"/>
    <w:rsid w:val="002F024C"/>
    <w:rsid w:val="002F1995"/>
    <w:rsid w:val="0030037E"/>
    <w:rsid w:val="003307CB"/>
    <w:rsid w:val="00335655"/>
    <w:rsid w:val="0038215F"/>
    <w:rsid w:val="003A3789"/>
    <w:rsid w:val="003A4EB9"/>
    <w:rsid w:val="003A5248"/>
    <w:rsid w:val="003C3417"/>
    <w:rsid w:val="003D7076"/>
    <w:rsid w:val="003D71CA"/>
    <w:rsid w:val="003E2607"/>
    <w:rsid w:val="003E4407"/>
    <w:rsid w:val="003E79BD"/>
    <w:rsid w:val="003F6623"/>
    <w:rsid w:val="00401DC8"/>
    <w:rsid w:val="00404A03"/>
    <w:rsid w:val="00426518"/>
    <w:rsid w:val="0044228A"/>
    <w:rsid w:val="004471F9"/>
    <w:rsid w:val="004532EB"/>
    <w:rsid w:val="004608F3"/>
    <w:rsid w:val="00495447"/>
    <w:rsid w:val="004B5712"/>
    <w:rsid w:val="004C0CE6"/>
    <w:rsid w:val="004E15A9"/>
    <w:rsid w:val="00526936"/>
    <w:rsid w:val="005328ED"/>
    <w:rsid w:val="005343CA"/>
    <w:rsid w:val="005358AA"/>
    <w:rsid w:val="00552E5A"/>
    <w:rsid w:val="00555FF1"/>
    <w:rsid w:val="00582B45"/>
    <w:rsid w:val="005A0029"/>
    <w:rsid w:val="005A3417"/>
    <w:rsid w:val="005B23F8"/>
    <w:rsid w:val="005E4706"/>
    <w:rsid w:val="005E5AE5"/>
    <w:rsid w:val="006033E5"/>
    <w:rsid w:val="00656F03"/>
    <w:rsid w:val="00671EDB"/>
    <w:rsid w:val="00696CCC"/>
    <w:rsid w:val="006B1BCA"/>
    <w:rsid w:val="006B4EF4"/>
    <w:rsid w:val="006C1D9F"/>
    <w:rsid w:val="006D70C9"/>
    <w:rsid w:val="006E28C0"/>
    <w:rsid w:val="006F3F32"/>
    <w:rsid w:val="00702C95"/>
    <w:rsid w:val="00723F50"/>
    <w:rsid w:val="007348A3"/>
    <w:rsid w:val="007642D6"/>
    <w:rsid w:val="00765660"/>
    <w:rsid w:val="00766D6C"/>
    <w:rsid w:val="00775ABA"/>
    <w:rsid w:val="007822BF"/>
    <w:rsid w:val="0078514D"/>
    <w:rsid w:val="007934AD"/>
    <w:rsid w:val="007C2B28"/>
    <w:rsid w:val="007D26D5"/>
    <w:rsid w:val="00804FB6"/>
    <w:rsid w:val="00811AFB"/>
    <w:rsid w:val="00811E80"/>
    <w:rsid w:val="008130DB"/>
    <w:rsid w:val="00825CFE"/>
    <w:rsid w:val="00854EE5"/>
    <w:rsid w:val="00856B51"/>
    <w:rsid w:val="0088646A"/>
    <w:rsid w:val="00887D40"/>
    <w:rsid w:val="008A3315"/>
    <w:rsid w:val="008C14DE"/>
    <w:rsid w:val="008D0FD8"/>
    <w:rsid w:val="0095260A"/>
    <w:rsid w:val="00975DF7"/>
    <w:rsid w:val="009976A8"/>
    <w:rsid w:val="009A315B"/>
    <w:rsid w:val="009B3C46"/>
    <w:rsid w:val="009C4243"/>
    <w:rsid w:val="009E7116"/>
    <w:rsid w:val="00A038B8"/>
    <w:rsid w:val="00A12DA0"/>
    <w:rsid w:val="00A1319B"/>
    <w:rsid w:val="00A2248E"/>
    <w:rsid w:val="00A22FD4"/>
    <w:rsid w:val="00A304FB"/>
    <w:rsid w:val="00A36F9A"/>
    <w:rsid w:val="00A56D5F"/>
    <w:rsid w:val="00AA1C70"/>
    <w:rsid w:val="00AA244C"/>
    <w:rsid w:val="00AC527F"/>
    <w:rsid w:val="00AD0DDD"/>
    <w:rsid w:val="00AD3F45"/>
    <w:rsid w:val="00AF3910"/>
    <w:rsid w:val="00AF6791"/>
    <w:rsid w:val="00B04EEE"/>
    <w:rsid w:val="00B22A7E"/>
    <w:rsid w:val="00B37486"/>
    <w:rsid w:val="00B70592"/>
    <w:rsid w:val="00B72749"/>
    <w:rsid w:val="00B74069"/>
    <w:rsid w:val="00BC3831"/>
    <w:rsid w:val="00BD2911"/>
    <w:rsid w:val="00BE1121"/>
    <w:rsid w:val="00BF1853"/>
    <w:rsid w:val="00BF2E71"/>
    <w:rsid w:val="00BF5251"/>
    <w:rsid w:val="00BF5610"/>
    <w:rsid w:val="00C019CF"/>
    <w:rsid w:val="00C03B97"/>
    <w:rsid w:val="00C14CDD"/>
    <w:rsid w:val="00C2127E"/>
    <w:rsid w:val="00C26991"/>
    <w:rsid w:val="00C55730"/>
    <w:rsid w:val="00C7562E"/>
    <w:rsid w:val="00CB6410"/>
    <w:rsid w:val="00CC3EE7"/>
    <w:rsid w:val="00D10687"/>
    <w:rsid w:val="00D12D99"/>
    <w:rsid w:val="00D35E0E"/>
    <w:rsid w:val="00D70302"/>
    <w:rsid w:val="00D8154B"/>
    <w:rsid w:val="00D83B29"/>
    <w:rsid w:val="00DB2256"/>
    <w:rsid w:val="00DB59D7"/>
    <w:rsid w:val="00DC3D03"/>
    <w:rsid w:val="00DC6F9A"/>
    <w:rsid w:val="00DE0C20"/>
    <w:rsid w:val="00DE41DD"/>
    <w:rsid w:val="00E05695"/>
    <w:rsid w:val="00E11BB1"/>
    <w:rsid w:val="00E20D42"/>
    <w:rsid w:val="00E20F6F"/>
    <w:rsid w:val="00E323FF"/>
    <w:rsid w:val="00E475AB"/>
    <w:rsid w:val="00E556E6"/>
    <w:rsid w:val="00E619C8"/>
    <w:rsid w:val="00E707D5"/>
    <w:rsid w:val="00E73E7D"/>
    <w:rsid w:val="00E85B89"/>
    <w:rsid w:val="00E9309A"/>
    <w:rsid w:val="00E93674"/>
    <w:rsid w:val="00E96A92"/>
    <w:rsid w:val="00EA4225"/>
    <w:rsid w:val="00EA467E"/>
    <w:rsid w:val="00EE210B"/>
    <w:rsid w:val="00EE5D01"/>
    <w:rsid w:val="00F103EA"/>
    <w:rsid w:val="00F2140E"/>
    <w:rsid w:val="00F31BD6"/>
    <w:rsid w:val="00F41C6D"/>
    <w:rsid w:val="00F61EE8"/>
    <w:rsid w:val="00F82736"/>
    <w:rsid w:val="00F92244"/>
    <w:rsid w:val="00FC6F66"/>
    <w:rsid w:val="00FD43D3"/>
    <w:rsid w:val="00FE4382"/>
    <w:rsid w:val="00FF7A8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A3315"/>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8A3315"/>
    <w:pPr>
      <w:spacing w:before="480" w:after="240"/>
      <w:jc w:val="center"/>
    </w:pPr>
    <w:rPr>
      <w:rFonts w:ascii="Verdana" w:hAnsi="Verdana"/>
      <w:snapToGrid w:val="0"/>
      <w:sz w:val="28"/>
    </w:rPr>
  </w:style>
  <w:style w:type="character" w:customStyle="1" w:styleId="CmChar">
    <w:name w:val="Cím Char"/>
    <w:basedOn w:val="Bekezdsalapbettpusa"/>
    <w:link w:val="Cm"/>
    <w:rsid w:val="008A3315"/>
    <w:rPr>
      <w:rFonts w:ascii="Verdana" w:eastAsia="Times New Roman" w:hAnsi="Verdana" w:cs="Times New Roman"/>
      <w:snapToGrid w:val="0"/>
      <w:sz w:val="28"/>
      <w:szCs w:val="20"/>
      <w:lang w:eastAsia="hu-HU"/>
    </w:rPr>
  </w:style>
  <w:style w:type="paragraph" w:styleId="lfej">
    <w:name w:val="header"/>
    <w:basedOn w:val="Norml"/>
    <w:link w:val="lfejChar"/>
    <w:semiHidden/>
    <w:rsid w:val="008A3315"/>
    <w:pPr>
      <w:tabs>
        <w:tab w:val="center" w:pos="4536"/>
        <w:tab w:val="right" w:pos="9072"/>
      </w:tabs>
    </w:pPr>
  </w:style>
  <w:style w:type="character" w:customStyle="1" w:styleId="lfejChar">
    <w:name w:val="Élőfej Char"/>
    <w:basedOn w:val="Bekezdsalapbettpusa"/>
    <w:link w:val="lfej"/>
    <w:semiHidden/>
    <w:rsid w:val="008A3315"/>
    <w:rPr>
      <w:rFonts w:ascii="Times New Roman" w:eastAsia="Times New Roman" w:hAnsi="Times New Roman" w:cs="Times New Roman"/>
      <w:sz w:val="20"/>
      <w:szCs w:val="20"/>
      <w:lang w:eastAsia="hu-HU"/>
    </w:rPr>
  </w:style>
  <w:style w:type="paragraph" w:styleId="llb">
    <w:name w:val="footer"/>
    <w:basedOn w:val="Norml"/>
    <w:link w:val="llbChar"/>
    <w:uiPriority w:val="99"/>
    <w:rsid w:val="008A3315"/>
    <w:pPr>
      <w:tabs>
        <w:tab w:val="center" w:pos="4536"/>
        <w:tab w:val="right" w:pos="9072"/>
      </w:tabs>
    </w:pPr>
  </w:style>
  <w:style w:type="character" w:customStyle="1" w:styleId="llbChar">
    <w:name w:val="Élőláb Char"/>
    <w:basedOn w:val="Bekezdsalapbettpusa"/>
    <w:link w:val="llb"/>
    <w:uiPriority w:val="99"/>
    <w:rsid w:val="008A3315"/>
    <w:rPr>
      <w:rFonts w:ascii="Times New Roman" w:eastAsia="Times New Roman" w:hAnsi="Times New Roman" w:cs="Times New Roman"/>
      <w:sz w:val="20"/>
      <w:szCs w:val="20"/>
      <w:lang w:eastAsia="hu-HU"/>
    </w:rPr>
  </w:style>
  <w:style w:type="character" w:styleId="Oldalszm">
    <w:name w:val="page number"/>
    <w:basedOn w:val="Bekezdsalapbettpusa"/>
    <w:semiHidden/>
    <w:rsid w:val="008A3315"/>
  </w:style>
  <w:style w:type="paragraph" w:styleId="Szvegtrzsbehzssal">
    <w:name w:val="Body Text Indent"/>
    <w:aliases w:val=" Char,Char, Char Char Char Char Char, Char Char Char Char, Char Char Char Char Char Char Char Char Char Char Char, Char Char Char Char Char Char Char Char Char, Char Char Char Char Char Char Char,Char Char Char Char Char"/>
    <w:basedOn w:val="Norml"/>
    <w:link w:val="SzvegtrzsbehzssalChar"/>
    <w:rsid w:val="008A3315"/>
    <w:pPr>
      <w:ind w:left="204"/>
      <w:jc w:val="both"/>
    </w:pPr>
    <w:rPr>
      <w:rFonts w:ascii="Tahoma" w:hAnsi="Tahoma"/>
      <w:snapToGrid w:val="0"/>
    </w:rPr>
  </w:style>
  <w:style w:type="character" w:customStyle="1" w:styleId="SzvegtrzsbehzssalChar">
    <w:name w:val="Szövegtörzs behúzással Char"/>
    <w:aliases w:val=" Char Char,Char Char, Char Char Char Char Char Char, Char Char Char Char Char1, Char Char Char Char Char Char Char Char Char Char Char Char, Char Char Char Char Char Char Char Char Char Char,Char Char Char Char Char Char"/>
    <w:basedOn w:val="Bekezdsalapbettpusa"/>
    <w:link w:val="Szvegtrzsbehzssal"/>
    <w:rsid w:val="008A3315"/>
    <w:rPr>
      <w:rFonts w:ascii="Tahoma" w:eastAsia="Times New Roman" w:hAnsi="Tahoma" w:cs="Times New Roman"/>
      <w:snapToGrid w:val="0"/>
      <w:sz w:val="20"/>
      <w:szCs w:val="20"/>
      <w:lang w:eastAsia="hu-HU"/>
    </w:rPr>
  </w:style>
  <w:style w:type="character" w:styleId="Hiperhivatkozs">
    <w:name w:val="Hyperlink"/>
    <w:basedOn w:val="Bekezdsalapbettpusa"/>
    <w:rsid w:val="008A3315"/>
    <w:rPr>
      <w:color w:val="0000FF"/>
      <w:u w:val="single"/>
    </w:rPr>
  </w:style>
  <w:style w:type="paragraph" w:customStyle="1" w:styleId="Default">
    <w:name w:val="Default"/>
    <w:rsid w:val="008A3315"/>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Lbjegyzetszveg">
    <w:name w:val="footnote text"/>
    <w:basedOn w:val="Norml"/>
    <w:link w:val="LbjegyzetszvegChar"/>
    <w:uiPriority w:val="99"/>
    <w:unhideWhenUsed/>
    <w:rsid w:val="008A3315"/>
  </w:style>
  <w:style w:type="character" w:customStyle="1" w:styleId="LbjegyzetszvegChar">
    <w:name w:val="Lábjegyzetszöveg Char"/>
    <w:basedOn w:val="Bekezdsalapbettpusa"/>
    <w:link w:val="Lbjegyzetszveg"/>
    <w:uiPriority w:val="99"/>
    <w:rsid w:val="008A3315"/>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unhideWhenUsed/>
    <w:rsid w:val="008A3315"/>
    <w:rPr>
      <w:vertAlign w:val="superscript"/>
    </w:rPr>
  </w:style>
  <w:style w:type="paragraph" w:styleId="Buborkszveg">
    <w:name w:val="Balloon Text"/>
    <w:basedOn w:val="Norml"/>
    <w:link w:val="BuborkszvegChar"/>
    <w:uiPriority w:val="99"/>
    <w:semiHidden/>
    <w:unhideWhenUsed/>
    <w:rsid w:val="008A3315"/>
    <w:rPr>
      <w:rFonts w:ascii="Tahoma" w:hAnsi="Tahoma" w:cs="Tahoma"/>
      <w:sz w:val="16"/>
      <w:szCs w:val="16"/>
    </w:rPr>
  </w:style>
  <w:style w:type="character" w:customStyle="1" w:styleId="BuborkszvegChar">
    <w:name w:val="Buborékszöveg Char"/>
    <w:basedOn w:val="Bekezdsalapbettpusa"/>
    <w:link w:val="Buborkszveg"/>
    <w:uiPriority w:val="99"/>
    <w:semiHidden/>
    <w:rsid w:val="008A3315"/>
    <w:rPr>
      <w:rFonts w:ascii="Tahoma" w:eastAsia="Times New Roman" w:hAnsi="Tahoma" w:cs="Tahoma"/>
      <w:sz w:val="16"/>
      <w:szCs w:val="16"/>
      <w:lang w:eastAsia="hu-HU"/>
    </w:rPr>
  </w:style>
  <w:style w:type="character" w:customStyle="1" w:styleId="UnresolvedMention">
    <w:name w:val="Unresolved Mention"/>
    <w:basedOn w:val="Bekezdsalapbettpusa"/>
    <w:uiPriority w:val="99"/>
    <w:semiHidden/>
    <w:unhideWhenUsed/>
    <w:rsid w:val="00AD3F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tatox.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9ED6-3D96-4814-9B51-0249CC37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2995</TotalTime>
  <Pages>10</Pages>
  <Words>3687</Words>
  <Characters>25447</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Zsuzsi</dc:creator>
  <cp:lastModifiedBy>Felhasználó</cp:lastModifiedBy>
  <cp:revision>4</cp:revision>
  <cp:lastPrinted>2020-12-14T09:18:00Z</cp:lastPrinted>
  <dcterms:created xsi:type="dcterms:W3CDTF">2024-05-23T18:13:00Z</dcterms:created>
  <dcterms:modified xsi:type="dcterms:W3CDTF">2024-05-25T20:07:00Z</dcterms:modified>
</cp:coreProperties>
</file>